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C09" w:rsidRDefault="00C90C09" w:rsidP="00182488">
      <w:pPr>
        <w:pStyle w:val="Nadpis2"/>
        <w:jc w:val="both"/>
        <w:rPr>
          <w:rFonts w:eastAsia="Arial Unicode MS"/>
        </w:rPr>
      </w:pPr>
    </w:p>
    <w:p w:rsidR="00C90C09" w:rsidRDefault="00C90C09" w:rsidP="00C90C09">
      <w:pPr>
        <w:pStyle w:val="Nadpis2"/>
        <w:ind w:left="0" w:firstLine="0"/>
        <w:jc w:val="center"/>
        <w:rPr>
          <w:rFonts w:ascii="Arial Unicode MS" w:eastAsia="Arial Unicode MS" w:hAnsi="Arial Unicode MS" w:cs="Arial Unicode MS"/>
          <w:color w:val="663300"/>
          <w:szCs w:val="32"/>
        </w:rPr>
      </w:pPr>
    </w:p>
    <w:p w:rsidR="00C90C09" w:rsidRDefault="00C90C09" w:rsidP="00C90C09">
      <w:pPr>
        <w:pStyle w:val="Nadpis2"/>
        <w:ind w:left="0" w:firstLine="0"/>
        <w:jc w:val="center"/>
        <w:rPr>
          <w:rFonts w:ascii="Arial Unicode MS" w:eastAsia="Arial Unicode MS" w:hAnsi="Arial Unicode MS" w:cs="Arial Unicode MS"/>
          <w:color w:val="663300"/>
          <w:szCs w:val="32"/>
        </w:rPr>
      </w:pPr>
    </w:p>
    <w:p w:rsidR="00C90C09" w:rsidRDefault="00C90C09" w:rsidP="00C90C09">
      <w:pPr>
        <w:pStyle w:val="Nadpis2"/>
        <w:ind w:left="0" w:firstLine="0"/>
        <w:jc w:val="center"/>
        <w:rPr>
          <w:rFonts w:ascii="Arial Unicode MS" w:eastAsia="Arial Unicode MS" w:hAnsi="Arial Unicode MS" w:cs="Arial Unicode MS"/>
          <w:color w:val="663300"/>
          <w:szCs w:val="32"/>
        </w:rPr>
      </w:pPr>
    </w:p>
    <w:p w:rsidR="00C90C09" w:rsidRDefault="00C90C09" w:rsidP="00C90C09">
      <w:pPr>
        <w:pStyle w:val="Nadpis2"/>
        <w:ind w:left="0" w:firstLine="0"/>
        <w:jc w:val="center"/>
        <w:rPr>
          <w:rFonts w:ascii="Arial Unicode MS" w:eastAsia="Arial Unicode MS" w:hAnsi="Arial Unicode MS" w:cs="Arial Unicode MS"/>
          <w:color w:val="663300"/>
          <w:szCs w:val="32"/>
        </w:rPr>
      </w:pPr>
    </w:p>
    <w:p w:rsidR="00C90C09" w:rsidRDefault="00C90C09" w:rsidP="00C90C09">
      <w:pPr>
        <w:pStyle w:val="Nadpis2"/>
        <w:ind w:left="0" w:firstLine="0"/>
        <w:jc w:val="center"/>
        <w:rPr>
          <w:rFonts w:ascii="Arial Unicode MS" w:eastAsia="Arial Unicode MS" w:hAnsi="Arial Unicode MS" w:cs="Arial Unicode MS"/>
          <w:color w:val="663300"/>
          <w:szCs w:val="32"/>
        </w:rPr>
      </w:pPr>
    </w:p>
    <w:p w:rsidR="00C90C09" w:rsidRDefault="00803445" w:rsidP="00C90C09">
      <w:pPr>
        <w:pStyle w:val="Nadpis2"/>
        <w:ind w:left="0" w:firstLine="0"/>
        <w:jc w:val="center"/>
        <w:rPr>
          <w:rFonts w:ascii="Arial Unicode MS" w:eastAsia="Arial Unicode MS" w:hAnsi="Arial Unicode MS" w:cs="Arial Unicode MS"/>
          <w:color w:val="663300"/>
          <w:szCs w:val="32"/>
        </w:rPr>
      </w:pPr>
      <w:r w:rsidRPr="00803445">
        <w:rPr>
          <w:rFonts w:ascii="Arial Unicode MS" w:eastAsia="Arial Unicode MS" w:hAnsi="Arial Unicode MS" w:cs="Arial Unicode MS"/>
          <w:color w:val="663300"/>
          <w:szCs w:val="3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62.05pt;height:67.45pt" fillcolor="#fc9">
            <v:fill r:id="rId8" o:title="Biely mramor" type="tile"/>
            <v:shadow on="t" color="#868686" opacity=".5" offset="-6pt,-6pt"/>
            <o:extrusion v:ext="view" color="#630" brightness="4000f" lightlevel="52000f" lightlevel2="14000f" lightharsh2="t"/>
            <v:textpath style="font-family:&quot;Arial Black&quot;;font-size:24pt;v-text-kern:t" trim="t" fitpath="t" string="Výročná správa za rok 2012&#10;"/>
          </v:shape>
        </w:pict>
      </w:r>
    </w:p>
    <w:p w:rsidR="00C90C09" w:rsidRDefault="00C90C09" w:rsidP="00C90C09">
      <w:pPr>
        <w:pStyle w:val="Nadpis2"/>
        <w:ind w:left="0" w:firstLine="0"/>
        <w:jc w:val="center"/>
        <w:rPr>
          <w:rFonts w:ascii="Arial Unicode MS" w:eastAsia="Arial Unicode MS" w:hAnsi="Arial Unicode MS" w:cs="Arial Unicode MS"/>
          <w:color w:val="663300"/>
          <w:szCs w:val="32"/>
        </w:rPr>
      </w:pPr>
    </w:p>
    <w:p w:rsidR="00C90C09" w:rsidRDefault="00C90C09" w:rsidP="00C90C09">
      <w:pPr>
        <w:pStyle w:val="Nadpis2"/>
        <w:ind w:left="0" w:firstLine="0"/>
        <w:jc w:val="center"/>
        <w:rPr>
          <w:rFonts w:ascii="Arial Unicode MS" w:eastAsia="Arial Unicode MS" w:hAnsi="Arial Unicode MS" w:cs="Arial Unicode MS"/>
          <w:color w:val="663300"/>
          <w:szCs w:val="32"/>
        </w:rPr>
      </w:pPr>
    </w:p>
    <w:p w:rsidR="00C90C09" w:rsidRDefault="00C90C09" w:rsidP="00C90C09">
      <w:pPr>
        <w:pStyle w:val="Nadpis2"/>
        <w:ind w:left="0" w:firstLine="0"/>
        <w:jc w:val="center"/>
        <w:rPr>
          <w:rFonts w:ascii="Arial Unicode MS" w:eastAsia="Arial Unicode MS" w:hAnsi="Arial Unicode MS" w:cs="Arial Unicode MS"/>
          <w:color w:val="663300"/>
          <w:szCs w:val="32"/>
        </w:rPr>
      </w:pPr>
    </w:p>
    <w:p w:rsidR="00C90C09" w:rsidRDefault="00C90C09" w:rsidP="00C90C09">
      <w:pPr>
        <w:pStyle w:val="Nadpis2"/>
        <w:ind w:left="0" w:firstLine="0"/>
        <w:jc w:val="center"/>
        <w:rPr>
          <w:rFonts w:ascii="Arial Unicode MS" w:eastAsia="Arial Unicode MS" w:hAnsi="Arial Unicode MS" w:cs="Arial Unicode MS"/>
          <w:color w:val="663300"/>
          <w:szCs w:val="32"/>
        </w:rPr>
      </w:pPr>
    </w:p>
    <w:p w:rsidR="00C90C09" w:rsidRPr="00C90C09" w:rsidRDefault="00C90C09" w:rsidP="00C90C09">
      <w:pPr>
        <w:pStyle w:val="Nadpis2"/>
        <w:ind w:left="0" w:firstLine="0"/>
        <w:jc w:val="center"/>
        <w:rPr>
          <w:rFonts w:ascii="Arial Unicode MS" w:eastAsia="Arial Unicode MS" w:hAnsi="Arial Unicode MS" w:cs="Arial Unicode MS"/>
          <w:color w:val="663300"/>
          <w:szCs w:val="32"/>
        </w:rPr>
      </w:pPr>
      <w:r w:rsidRPr="00C90C09">
        <w:rPr>
          <w:rFonts w:ascii="Arial Unicode MS" w:eastAsia="Arial Unicode MS" w:hAnsi="Arial Unicode MS" w:cs="Arial Unicode MS"/>
          <w:color w:val="663300"/>
          <w:szCs w:val="32"/>
        </w:rPr>
        <w:t>PRO POPULO PP a.s.</w:t>
      </w:r>
    </w:p>
    <w:p w:rsidR="00C90C09" w:rsidRPr="00C90C09" w:rsidRDefault="00C90C09" w:rsidP="00C90C09">
      <w:pPr>
        <w:pStyle w:val="Nadpis2"/>
        <w:ind w:left="0" w:firstLine="0"/>
        <w:jc w:val="center"/>
        <w:rPr>
          <w:rFonts w:ascii="Arial Unicode MS" w:eastAsia="Arial Unicode MS" w:hAnsi="Arial Unicode MS" w:cs="Arial Unicode MS"/>
          <w:color w:val="663300"/>
          <w:szCs w:val="32"/>
        </w:rPr>
      </w:pPr>
      <w:r w:rsidRPr="00C90C09">
        <w:rPr>
          <w:rFonts w:ascii="Arial Unicode MS" w:eastAsia="Arial Unicode MS" w:hAnsi="Arial Unicode MS" w:cs="Arial Unicode MS"/>
          <w:color w:val="663300"/>
          <w:szCs w:val="32"/>
        </w:rPr>
        <w:t>Námestie sv. Egídia 78</w:t>
      </w:r>
    </w:p>
    <w:p w:rsidR="00D8178E" w:rsidRDefault="00803445" w:rsidP="00C90C09">
      <w:pPr>
        <w:jc w:val="center"/>
        <w:rPr>
          <w:rFonts w:ascii="Arial Unicode MS" w:eastAsia="Arial Unicode MS" w:hAnsi="Arial Unicode MS" w:cs="Arial Unicode MS"/>
          <w:b/>
          <w:color w:val="663300"/>
          <w:sz w:val="32"/>
          <w:szCs w:val="32"/>
        </w:rPr>
      </w:pPr>
      <w:r>
        <w:rPr>
          <w:rFonts w:ascii="Arial Unicode MS" w:eastAsia="Arial Unicode MS" w:hAnsi="Arial Unicode MS" w:cs="Arial Unicode MS"/>
          <w:b/>
          <w:noProof/>
          <w:color w:val="663300"/>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0.25pt;margin-top:39.45pt;width:178.85pt;height:64.1pt;z-index:251658240">
            <v:imagedata r:id="rId9" o:title=""/>
            <w10:wrap type="square" side="right"/>
          </v:shape>
          <o:OLEObject Type="Embed" ProgID="PBrush" ShapeID="_x0000_s1026" DrawAspect="Content" ObjectID="_1427001387" r:id="rId10"/>
        </w:pict>
      </w:r>
      <w:r w:rsidR="00C90C09" w:rsidRPr="00C90C09">
        <w:rPr>
          <w:rFonts w:ascii="Arial Unicode MS" w:eastAsia="Arial Unicode MS" w:hAnsi="Arial Unicode MS" w:cs="Arial Unicode MS"/>
          <w:b/>
          <w:color w:val="663300"/>
          <w:sz w:val="32"/>
          <w:szCs w:val="32"/>
        </w:rPr>
        <w:t>058 01 Poprad</w:t>
      </w:r>
    </w:p>
    <w:p w:rsidR="00D8178E" w:rsidRPr="00D8178E" w:rsidRDefault="00D8178E" w:rsidP="00D8178E">
      <w:pPr>
        <w:rPr>
          <w:rFonts w:ascii="Arial Unicode MS" w:eastAsia="Arial Unicode MS" w:hAnsi="Arial Unicode MS" w:cs="Arial Unicode MS"/>
          <w:sz w:val="32"/>
          <w:szCs w:val="32"/>
        </w:rPr>
      </w:pPr>
    </w:p>
    <w:p w:rsidR="00D8178E" w:rsidRPr="00D8178E" w:rsidRDefault="00D8178E" w:rsidP="00D8178E">
      <w:pPr>
        <w:rPr>
          <w:rFonts w:ascii="Arial Unicode MS" w:eastAsia="Arial Unicode MS" w:hAnsi="Arial Unicode MS" w:cs="Arial Unicode MS"/>
          <w:sz w:val="32"/>
          <w:szCs w:val="32"/>
        </w:rPr>
      </w:pPr>
    </w:p>
    <w:p w:rsidR="00D8178E" w:rsidRPr="00D8178E" w:rsidRDefault="00D8178E" w:rsidP="00D8178E">
      <w:pPr>
        <w:rPr>
          <w:rFonts w:ascii="Arial Unicode MS" w:eastAsia="Arial Unicode MS" w:hAnsi="Arial Unicode MS" w:cs="Arial Unicode MS"/>
          <w:sz w:val="32"/>
          <w:szCs w:val="32"/>
        </w:rPr>
      </w:pPr>
    </w:p>
    <w:p w:rsidR="00D8178E" w:rsidRPr="00D8178E" w:rsidRDefault="00D8178E" w:rsidP="00D8178E">
      <w:pPr>
        <w:rPr>
          <w:rFonts w:ascii="Arial Unicode MS" w:eastAsia="Arial Unicode MS" w:hAnsi="Arial Unicode MS" w:cs="Arial Unicode MS"/>
          <w:sz w:val="32"/>
          <w:szCs w:val="32"/>
        </w:rPr>
      </w:pPr>
    </w:p>
    <w:p w:rsidR="00D8178E" w:rsidRPr="00D8178E" w:rsidRDefault="00D8178E" w:rsidP="00D8178E">
      <w:pPr>
        <w:rPr>
          <w:rFonts w:ascii="Arial Unicode MS" w:eastAsia="Arial Unicode MS" w:hAnsi="Arial Unicode MS" w:cs="Arial Unicode MS"/>
          <w:sz w:val="32"/>
          <w:szCs w:val="32"/>
        </w:rPr>
      </w:pPr>
    </w:p>
    <w:p w:rsidR="00D8178E" w:rsidRPr="00D8178E" w:rsidRDefault="00D8178E" w:rsidP="00D8178E">
      <w:pPr>
        <w:rPr>
          <w:rFonts w:ascii="Arial Unicode MS" w:eastAsia="Arial Unicode MS" w:hAnsi="Arial Unicode MS" w:cs="Arial Unicode MS"/>
          <w:sz w:val="32"/>
          <w:szCs w:val="32"/>
        </w:rPr>
      </w:pPr>
    </w:p>
    <w:p w:rsidR="00D8178E" w:rsidRDefault="00D8178E" w:rsidP="00D8178E">
      <w:pPr>
        <w:tabs>
          <w:tab w:val="left" w:pos="3594"/>
        </w:tabs>
        <w:rPr>
          <w:rFonts w:ascii="Arial Unicode MS" w:eastAsia="Arial Unicode MS" w:hAnsi="Arial Unicode MS" w:cs="Arial Unicode MS"/>
          <w:sz w:val="32"/>
          <w:szCs w:val="32"/>
        </w:rPr>
      </w:pPr>
      <w:r>
        <w:rPr>
          <w:rFonts w:ascii="Arial Unicode MS" w:eastAsia="Arial Unicode MS" w:hAnsi="Arial Unicode MS" w:cs="Arial Unicode MS"/>
          <w:sz w:val="32"/>
          <w:szCs w:val="32"/>
        </w:rPr>
        <w:tab/>
      </w:r>
    </w:p>
    <w:p w:rsidR="001F770B" w:rsidRDefault="001F770B" w:rsidP="001F770B">
      <w:pPr>
        <w:tabs>
          <w:tab w:val="left" w:pos="7127"/>
        </w:tabs>
        <w:rPr>
          <w:rFonts w:ascii="Arial Unicode MS" w:eastAsia="Arial Unicode MS" w:hAnsi="Arial Unicode MS" w:cs="Arial Unicode MS"/>
          <w:sz w:val="32"/>
          <w:szCs w:val="32"/>
        </w:rPr>
      </w:pPr>
      <w:r>
        <w:rPr>
          <w:rFonts w:ascii="Arial Unicode MS" w:eastAsia="Arial Unicode MS" w:hAnsi="Arial Unicode MS" w:cs="Arial Unicode MS"/>
          <w:sz w:val="32"/>
          <w:szCs w:val="32"/>
        </w:rPr>
        <w:t xml:space="preserve">                                                           </w:t>
      </w:r>
    </w:p>
    <w:p w:rsidR="00D8178E" w:rsidRPr="001F770B" w:rsidRDefault="001F770B" w:rsidP="001F770B">
      <w:pPr>
        <w:tabs>
          <w:tab w:val="left" w:pos="7127"/>
        </w:tabs>
        <w:rPr>
          <w:rFonts w:ascii="Arial Unicode MS" w:eastAsia="Arial Unicode MS" w:hAnsi="Arial Unicode MS" w:cs="Arial Unicode MS"/>
          <w:color w:val="663300"/>
          <w:sz w:val="22"/>
          <w:szCs w:val="22"/>
        </w:rPr>
      </w:pPr>
      <w:r>
        <w:rPr>
          <w:rFonts w:ascii="Arial Unicode MS" w:eastAsia="Arial Unicode MS" w:hAnsi="Arial Unicode MS" w:cs="Arial Unicode MS"/>
          <w:sz w:val="32"/>
          <w:szCs w:val="32"/>
        </w:rPr>
        <w:t xml:space="preserve">                                                           </w:t>
      </w:r>
      <w:r w:rsidRPr="001F770B">
        <w:rPr>
          <w:rFonts w:ascii="Arial Unicode MS" w:eastAsia="Arial Unicode MS" w:hAnsi="Arial Unicode MS" w:cs="Arial Unicode MS"/>
          <w:color w:val="663300"/>
          <w:sz w:val="22"/>
          <w:szCs w:val="22"/>
        </w:rPr>
        <w:t>Predkladá :predstavenstvo spoločnosti</w:t>
      </w:r>
    </w:p>
    <w:p w:rsidR="00D8178E" w:rsidRDefault="00D8178E" w:rsidP="00D8178E">
      <w:pPr>
        <w:pStyle w:val="Podnadpis111"/>
        <w:jc w:val="center"/>
        <w:rPr>
          <w:color w:val="663300"/>
        </w:rPr>
      </w:pPr>
      <w:r w:rsidRPr="00D8178E">
        <w:rPr>
          <w:color w:val="663300"/>
        </w:rPr>
        <w:lastRenderedPageBreak/>
        <w:t xml:space="preserve">Obsah výročnej správy </w:t>
      </w:r>
    </w:p>
    <w:p w:rsidR="00285AFA" w:rsidRDefault="00285AFA" w:rsidP="00D8178E">
      <w:pPr>
        <w:pStyle w:val="Podnadpis111"/>
        <w:jc w:val="center"/>
        <w:rPr>
          <w:color w:val="663300"/>
        </w:rPr>
      </w:pPr>
    </w:p>
    <w:p w:rsidR="00285AFA" w:rsidRPr="00D8178E" w:rsidRDefault="00285AFA" w:rsidP="00D8178E">
      <w:pPr>
        <w:pStyle w:val="Podnadpis111"/>
        <w:jc w:val="center"/>
        <w:rPr>
          <w:color w:val="663300"/>
        </w:rPr>
      </w:pPr>
    </w:p>
    <w:p w:rsidR="00D8178E" w:rsidRDefault="00CB54C0" w:rsidP="00285AFA">
      <w:pPr>
        <w:pStyle w:val="ODSAD"/>
        <w:numPr>
          <w:ilvl w:val="0"/>
          <w:numId w:val="1"/>
        </w:numPr>
      </w:pPr>
      <w:r>
        <w:t xml:space="preserve"> </w:t>
      </w:r>
      <w:r w:rsidR="00DE496D">
        <w:t xml:space="preserve">    </w:t>
      </w:r>
      <w:r w:rsidR="00D8178E">
        <w:t>Profil spoločnosti</w:t>
      </w:r>
    </w:p>
    <w:p w:rsidR="00285AFA" w:rsidRDefault="00285AFA" w:rsidP="00285AFA">
      <w:pPr>
        <w:pStyle w:val="ODSAD"/>
        <w:ind w:left="360" w:firstLine="0"/>
      </w:pPr>
    </w:p>
    <w:p w:rsidR="00D8178E" w:rsidRDefault="00DE496D" w:rsidP="00285AFA">
      <w:pPr>
        <w:pStyle w:val="ODSAD"/>
        <w:numPr>
          <w:ilvl w:val="0"/>
          <w:numId w:val="1"/>
        </w:numPr>
      </w:pPr>
      <w:r>
        <w:t xml:space="preserve">     </w:t>
      </w:r>
      <w:r w:rsidR="00D8178E">
        <w:t>O</w:t>
      </w:r>
      <w:r w:rsidR="00285AFA">
        <w:t>rganizačná štruktúra spoločnosti</w:t>
      </w:r>
    </w:p>
    <w:p w:rsidR="00285AFA" w:rsidRDefault="00285AFA" w:rsidP="00285AFA">
      <w:pPr>
        <w:pStyle w:val="ODSAD"/>
        <w:ind w:left="0" w:firstLine="0"/>
      </w:pPr>
    </w:p>
    <w:p w:rsidR="00D8178E" w:rsidRDefault="00DE496D" w:rsidP="00285AFA">
      <w:pPr>
        <w:pStyle w:val="ODSAD"/>
        <w:numPr>
          <w:ilvl w:val="0"/>
          <w:numId w:val="1"/>
        </w:numPr>
      </w:pPr>
      <w:r>
        <w:t xml:space="preserve">      </w:t>
      </w:r>
      <w:r w:rsidR="00D8178E">
        <w:t>Zamestnanosť v</w:t>
      </w:r>
      <w:r w:rsidR="00285AFA">
        <w:t> </w:t>
      </w:r>
      <w:r w:rsidR="00D8178E">
        <w:t>spoločnosti</w:t>
      </w:r>
    </w:p>
    <w:p w:rsidR="00285AFA" w:rsidRDefault="00285AFA" w:rsidP="00285AFA">
      <w:pPr>
        <w:pStyle w:val="ODSAD"/>
        <w:ind w:left="0" w:firstLine="0"/>
      </w:pPr>
    </w:p>
    <w:p w:rsidR="008D4C56" w:rsidRDefault="00DE496D" w:rsidP="008D4C56">
      <w:pPr>
        <w:pStyle w:val="ODSAD"/>
        <w:numPr>
          <w:ilvl w:val="0"/>
          <w:numId w:val="1"/>
        </w:numPr>
      </w:pPr>
      <w:r>
        <w:t xml:space="preserve">      </w:t>
      </w:r>
      <w:r w:rsidR="00D8178E">
        <w:t>Významní dodávatelia a</w:t>
      </w:r>
      <w:r w:rsidR="008D4C56">
        <w:t> </w:t>
      </w:r>
      <w:r w:rsidR="00D8178E">
        <w:t>odberatelia</w:t>
      </w:r>
    </w:p>
    <w:p w:rsidR="008D4C56" w:rsidRDefault="008D4C56" w:rsidP="008D4C56">
      <w:pPr>
        <w:pStyle w:val="Odsekzoznamu"/>
      </w:pPr>
    </w:p>
    <w:p w:rsidR="008D4C56" w:rsidRDefault="008D4C56" w:rsidP="008D4C56">
      <w:pPr>
        <w:pStyle w:val="ODSAD"/>
        <w:numPr>
          <w:ilvl w:val="0"/>
          <w:numId w:val="1"/>
        </w:numPr>
      </w:pPr>
      <w:r>
        <w:t xml:space="preserve">      Správa </w:t>
      </w:r>
      <w:r w:rsidR="00276286">
        <w:t>predstavenstva</w:t>
      </w:r>
      <w:r>
        <w:t xml:space="preserve"> spoločnosti</w:t>
      </w:r>
    </w:p>
    <w:p w:rsidR="00285AFA" w:rsidRDefault="00285AFA" w:rsidP="00285AFA">
      <w:pPr>
        <w:pStyle w:val="ODSAD"/>
        <w:ind w:left="0" w:firstLine="0"/>
      </w:pPr>
    </w:p>
    <w:p w:rsidR="00D8178E" w:rsidRDefault="00DE496D" w:rsidP="00285AFA">
      <w:pPr>
        <w:pStyle w:val="ODSAD"/>
        <w:numPr>
          <w:ilvl w:val="0"/>
          <w:numId w:val="1"/>
        </w:numPr>
      </w:pPr>
      <w:r>
        <w:t xml:space="preserve">      </w:t>
      </w:r>
      <w:r w:rsidR="00142015">
        <w:t>Finančný plán spoločnosti na rok 201</w:t>
      </w:r>
      <w:r w:rsidR="00374BFB">
        <w:t>3</w:t>
      </w:r>
    </w:p>
    <w:p w:rsidR="00285AFA" w:rsidRDefault="00285AFA" w:rsidP="00285AFA">
      <w:pPr>
        <w:pStyle w:val="ODSAD"/>
        <w:ind w:left="0" w:firstLine="0"/>
      </w:pPr>
    </w:p>
    <w:p w:rsidR="00D8178E" w:rsidRDefault="00DE496D" w:rsidP="00285AFA">
      <w:pPr>
        <w:pStyle w:val="ODSAD"/>
        <w:numPr>
          <w:ilvl w:val="0"/>
          <w:numId w:val="1"/>
        </w:numPr>
      </w:pPr>
      <w:r>
        <w:t xml:space="preserve">      </w:t>
      </w:r>
      <w:r w:rsidR="00D8178E">
        <w:t>Vybrané ekonomické ukazovatele a finančná situácia spoločnosti</w:t>
      </w:r>
    </w:p>
    <w:p w:rsidR="00285AFA" w:rsidRDefault="00285AFA" w:rsidP="00285AFA">
      <w:pPr>
        <w:pStyle w:val="ODSAD"/>
        <w:ind w:left="0" w:firstLine="0"/>
      </w:pPr>
    </w:p>
    <w:p w:rsidR="00D8178E" w:rsidRDefault="00DE496D" w:rsidP="00285AFA">
      <w:pPr>
        <w:pStyle w:val="ODSAD"/>
        <w:numPr>
          <w:ilvl w:val="0"/>
          <w:numId w:val="1"/>
        </w:numPr>
      </w:pPr>
      <w:r>
        <w:t xml:space="preserve">      </w:t>
      </w:r>
      <w:r w:rsidR="00D8178E">
        <w:t>Návrh na rozdelenie zisku alebo na úhradu straty</w:t>
      </w:r>
    </w:p>
    <w:p w:rsidR="00285AFA" w:rsidRDefault="00285AFA" w:rsidP="00285AFA">
      <w:pPr>
        <w:pStyle w:val="ODSAD"/>
        <w:ind w:left="0" w:firstLine="0"/>
      </w:pPr>
    </w:p>
    <w:p w:rsidR="00DE496D" w:rsidRDefault="00075595" w:rsidP="00285AFA">
      <w:pPr>
        <w:pStyle w:val="ODSAD"/>
        <w:numPr>
          <w:ilvl w:val="0"/>
          <w:numId w:val="1"/>
        </w:numPr>
      </w:pPr>
      <w:r>
        <w:t xml:space="preserve">      </w:t>
      </w:r>
      <w:r w:rsidR="00DE496D">
        <w:t>Správa dozornej rady</w:t>
      </w:r>
    </w:p>
    <w:p w:rsidR="00DE496D" w:rsidRDefault="00DE496D" w:rsidP="00DE496D">
      <w:pPr>
        <w:pStyle w:val="Odsekzoznamu"/>
      </w:pPr>
    </w:p>
    <w:p w:rsidR="00CB54C0" w:rsidRDefault="00DE496D" w:rsidP="00285AFA">
      <w:pPr>
        <w:pStyle w:val="ODSAD"/>
        <w:numPr>
          <w:ilvl w:val="0"/>
          <w:numId w:val="1"/>
        </w:numPr>
      </w:pPr>
      <w:r>
        <w:t>Sp</w:t>
      </w:r>
      <w:r w:rsidR="00CB54C0">
        <w:t>ráva audítora o overení účtovnej závierky</w:t>
      </w:r>
      <w:r w:rsidR="007E7B32">
        <w:t xml:space="preserve">  a účtovná závierka </w:t>
      </w:r>
    </w:p>
    <w:p w:rsidR="00CB54C0" w:rsidRDefault="00CB54C0" w:rsidP="00CB54C0">
      <w:pPr>
        <w:pStyle w:val="Odsekzoznamu"/>
      </w:pPr>
    </w:p>
    <w:p w:rsidR="00CB54C0" w:rsidRDefault="00AC14A2" w:rsidP="00285AFA">
      <w:pPr>
        <w:pStyle w:val="ODSAD"/>
        <w:numPr>
          <w:ilvl w:val="0"/>
          <w:numId w:val="1"/>
        </w:numPr>
      </w:pPr>
      <w:r>
        <w:t>Záver</w:t>
      </w:r>
    </w:p>
    <w:p w:rsidR="00564213" w:rsidRDefault="00564213" w:rsidP="00564213">
      <w:pPr>
        <w:pStyle w:val="Odsekzoznamu"/>
      </w:pPr>
    </w:p>
    <w:p w:rsidR="00564213" w:rsidRDefault="00564213" w:rsidP="00285AFA">
      <w:pPr>
        <w:pStyle w:val="ODSAD"/>
        <w:numPr>
          <w:ilvl w:val="0"/>
          <w:numId w:val="1"/>
        </w:numPr>
      </w:pPr>
      <w:r>
        <w:t>Textová príloha k výročnej správe s prehlásením zodpovedných osôb spoločnosti k uvedeným výsledkom</w:t>
      </w:r>
    </w:p>
    <w:p w:rsidR="00062D41" w:rsidRDefault="00062D41" w:rsidP="00062D41">
      <w:pPr>
        <w:pStyle w:val="Odsekzoznamu"/>
      </w:pPr>
    </w:p>
    <w:p w:rsidR="00062D41" w:rsidRDefault="00062D41" w:rsidP="00285AFA">
      <w:pPr>
        <w:pStyle w:val="ODSAD"/>
        <w:numPr>
          <w:ilvl w:val="0"/>
          <w:numId w:val="1"/>
        </w:numPr>
      </w:pPr>
      <w:r>
        <w:t>Príloha: správa audítora o overení účtovnej závierky</w:t>
      </w:r>
    </w:p>
    <w:p w:rsidR="00062D41" w:rsidRDefault="00062D41" w:rsidP="00062D41">
      <w:pPr>
        <w:pStyle w:val="ODSAD"/>
        <w:ind w:left="930" w:firstLine="0"/>
      </w:pPr>
      <w:r>
        <w:t>Príloha je neoddeliteľnou súčasťou výročnej správy.</w:t>
      </w:r>
    </w:p>
    <w:p w:rsidR="00EF3863" w:rsidRDefault="00EF3863" w:rsidP="00EF3863">
      <w:pPr>
        <w:pStyle w:val="Odsekzoznamu"/>
      </w:pPr>
    </w:p>
    <w:p w:rsidR="00062D41" w:rsidRDefault="00062D41" w:rsidP="00062D41"/>
    <w:p w:rsidR="00285AFA" w:rsidRDefault="00285AFA" w:rsidP="00285AFA">
      <w:pPr>
        <w:pStyle w:val="ODSAD"/>
        <w:ind w:left="0" w:firstLine="0"/>
      </w:pPr>
    </w:p>
    <w:p w:rsidR="00AC14A2" w:rsidRDefault="00AC14A2" w:rsidP="00285AFA">
      <w:pPr>
        <w:pStyle w:val="ODSAD"/>
        <w:ind w:left="0" w:firstLine="0"/>
      </w:pPr>
    </w:p>
    <w:p w:rsidR="00285AFA" w:rsidRDefault="005D0E9D" w:rsidP="00DE496D">
      <w:pPr>
        <w:pStyle w:val="ODSAD"/>
      </w:pPr>
      <w:r>
        <w:t xml:space="preserve">   </w:t>
      </w:r>
      <w:r w:rsidR="00285AFA">
        <w:t xml:space="preserve">  </w:t>
      </w:r>
    </w:p>
    <w:p w:rsidR="00D8178E" w:rsidRDefault="00D8178E" w:rsidP="00D8178E">
      <w:pPr>
        <w:tabs>
          <w:tab w:val="left" w:pos="3594"/>
        </w:tabs>
        <w:rPr>
          <w:rFonts w:ascii="Arial Unicode MS" w:eastAsia="Arial Unicode MS" w:hAnsi="Arial Unicode MS" w:cs="Arial Unicode MS"/>
          <w:sz w:val="32"/>
          <w:szCs w:val="32"/>
        </w:rPr>
      </w:pPr>
    </w:p>
    <w:p w:rsidR="00564213" w:rsidRDefault="00564213" w:rsidP="00D8178E">
      <w:pPr>
        <w:tabs>
          <w:tab w:val="left" w:pos="3594"/>
        </w:tabs>
        <w:rPr>
          <w:rFonts w:ascii="Arial Unicode MS" w:eastAsia="Arial Unicode MS" w:hAnsi="Arial Unicode MS" w:cs="Arial Unicode MS"/>
          <w:sz w:val="32"/>
          <w:szCs w:val="32"/>
        </w:rPr>
      </w:pPr>
    </w:p>
    <w:p w:rsidR="00564213" w:rsidRDefault="00564213" w:rsidP="00D8178E">
      <w:pPr>
        <w:tabs>
          <w:tab w:val="left" w:pos="3594"/>
        </w:tabs>
        <w:rPr>
          <w:rFonts w:ascii="Arial Unicode MS" w:eastAsia="Arial Unicode MS" w:hAnsi="Arial Unicode MS" w:cs="Arial Unicode MS"/>
          <w:sz w:val="32"/>
          <w:szCs w:val="32"/>
        </w:rPr>
      </w:pPr>
    </w:p>
    <w:p w:rsidR="00E50145" w:rsidRDefault="00E50145" w:rsidP="00D8178E">
      <w:pPr>
        <w:tabs>
          <w:tab w:val="left" w:pos="3594"/>
        </w:tabs>
        <w:rPr>
          <w:rFonts w:ascii="Arial Unicode MS" w:eastAsia="Arial Unicode MS" w:hAnsi="Arial Unicode MS" w:cs="Arial Unicode MS"/>
          <w:sz w:val="32"/>
          <w:szCs w:val="32"/>
        </w:rPr>
      </w:pPr>
    </w:p>
    <w:p w:rsidR="007E7B32" w:rsidRDefault="007E7B32" w:rsidP="00D8178E">
      <w:pPr>
        <w:tabs>
          <w:tab w:val="left" w:pos="3594"/>
        </w:tabs>
        <w:rPr>
          <w:rFonts w:ascii="Arial Unicode MS" w:eastAsia="Arial Unicode MS" w:hAnsi="Arial Unicode MS" w:cs="Arial Unicode MS"/>
          <w:sz w:val="32"/>
          <w:szCs w:val="32"/>
        </w:rPr>
      </w:pPr>
    </w:p>
    <w:p w:rsidR="007E7B32" w:rsidRDefault="007E7B32" w:rsidP="00D8178E">
      <w:pPr>
        <w:tabs>
          <w:tab w:val="left" w:pos="3594"/>
        </w:tabs>
        <w:rPr>
          <w:rFonts w:ascii="Arial Unicode MS" w:eastAsia="Arial Unicode MS" w:hAnsi="Arial Unicode MS" w:cs="Arial Unicode MS"/>
          <w:sz w:val="32"/>
          <w:szCs w:val="32"/>
        </w:rPr>
      </w:pPr>
    </w:p>
    <w:p w:rsidR="00564213" w:rsidRDefault="00564213" w:rsidP="00D8178E">
      <w:pPr>
        <w:tabs>
          <w:tab w:val="left" w:pos="3594"/>
        </w:tabs>
        <w:rPr>
          <w:rFonts w:ascii="Arial Unicode MS" w:eastAsia="Arial Unicode MS" w:hAnsi="Arial Unicode MS" w:cs="Arial Unicode MS"/>
          <w:sz w:val="32"/>
          <w:szCs w:val="32"/>
        </w:rPr>
      </w:pPr>
    </w:p>
    <w:p w:rsidR="00EF3863" w:rsidRDefault="00EF3863" w:rsidP="00EF3863">
      <w:pPr>
        <w:pStyle w:val="Podnadpis111"/>
        <w:numPr>
          <w:ilvl w:val="0"/>
          <w:numId w:val="4"/>
        </w:numPr>
        <w:jc w:val="center"/>
        <w:rPr>
          <w:color w:val="663300"/>
        </w:rPr>
      </w:pPr>
      <w:r>
        <w:rPr>
          <w:color w:val="663300"/>
        </w:rPr>
        <w:lastRenderedPageBreak/>
        <w:t>Profil spoločnosti</w:t>
      </w:r>
      <w:r w:rsidRPr="00D8178E">
        <w:rPr>
          <w:color w:val="663300"/>
        </w:rPr>
        <w:t xml:space="preserve"> </w:t>
      </w:r>
    </w:p>
    <w:p w:rsidR="00564213" w:rsidRDefault="00564213" w:rsidP="00D8178E">
      <w:pPr>
        <w:tabs>
          <w:tab w:val="left" w:pos="3594"/>
        </w:tabs>
        <w:rPr>
          <w:rFonts w:ascii="Arial Unicode MS" w:eastAsia="Arial Unicode MS" w:hAnsi="Arial Unicode MS" w:cs="Arial Unicode MS"/>
          <w:sz w:val="32"/>
          <w:szCs w:val="32"/>
        </w:rPr>
      </w:pPr>
    </w:p>
    <w:p w:rsidR="00EF3863" w:rsidRPr="008E5F24" w:rsidRDefault="00EF3863" w:rsidP="00EF3863">
      <w:pPr>
        <w:tabs>
          <w:tab w:val="left" w:pos="1230"/>
        </w:tabs>
        <w:jc w:val="both"/>
        <w:rPr>
          <w:rFonts w:ascii="Arial" w:hAnsi="Arial"/>
          <w:iCs/>
          <w:sz w:val="20"/>
        </w:rPr>
      </w:pPr>
      <w:r w:rsidRPr="008E5F24">
        <w:rPr>
          <w:rFonts w:ascii="Arial" w:hAnsi="Arial"/>
          <w:sz w:val="20"/>
        </w:rPr>
        <w:t>Obchodná s</w:t>
      </w:r>
      <w:r w:rsidRPr="008E5F24">
        <w:rPr>
          <w:rFonts w:ascii="Arial" w:hAnsi="Arial"/>
          <w:iCs/>
          <w:sz w:val="20"/>
        </w:rPr>
        <w:t>poločnosť v súčasnej štruktúre vznikla dňom zápisu do obchodného registra Okresného súdu Prešov t.j. dňa 05.01.2000 a má pridelené  IČO : 170 84 725.</w:t>
      </w:r>
    </w:p>
    <w:p w:rsidR="00EF3863" w:rsidRPr="008E5F24" w:rsidRDefault="00EF3863" w:rsidP="00EF3863">
      <w:pPr>
        <w:tabs>
          <w:tab w:val="left" w:pos="1230"/>
        </w:tabs>
        <w:jc w:val="both"/>
        <w:rPr>
          <w:rFonts w:ascii="Arial" w:hAnsi="Arial"/>
          <w:iCs/>
          <w:sz w:val="20"/>
        </w:rPr>
      </w:pPr>
    </w:p>
    <w:p w:rsidR="00EF3863" w:rsidRPr="008E5F24" w:rsidRDefault="00EF3863" w:rsidP="00EF3863">
      <w:pPr>
        <w:tabs>
          <w:tab w:val="left" w:pos="1230"/>
        </w:tabs>
        <w:jc w:val="both"/>
        <w:rPr>
          <w:rFonts w:ascii="Arial" w:hAnsi="Arial"/>
          <w:iCs/>
          <w:sz w:val="20"/>
        </w:rPr>
      </w:pPr>
    </w:p>
    <w:p w:rsidR="00EF3863" w:rsidRPr="008E5F24" w:rsidRDefault="00EF3863" w:rsidP="00EF3863">
      <w:pPr>
        <w:tabs>
          <w:tab w:val="left" w:pos="1230"/>
        </w:tabs>
        <w:jc w:val="both"/>
        <w:rPr>
          <w:rFonts w:ascii="Arial" w:hAnsi="Arial"/>
          <w:iCs/>
          <w:sz w:val="20"/>
        </w:rPr>
      </w:pPr>
      <w:r w:rsidRPr="008E5F24">
        <w:rPr>
          <w:rFonts w:ascii="Arial" w:hAnsi="Arial"/>
          <w:iCs/>
          <w:sz w:val="20"/>
        </w:rPr>
        <w:t>Základné  imanie  spoločnosti  je  3.407.820 EUR a je rozdelené na 100 160 ks  akcií na doručiteľa, kde menovitá hodnota jednej akcie je 34,00 EUR a 7 ks  listinných akcií na meno, menovitá hodnota jednej akcie na meno je 340,00 EUR.</w:t>
      </w:r>
    </w:p>
    <w:p w:rsidR="00EF3863" w:rsidRPr="008E5F24" w:rsidRDefault="00EF3863" w:rsidP="00EF3863">
      <w:pPr>
        <w:tabs>
          <w:tab w:val="left" w:pos="1230"/>
        </w:tabs>
        <w:jc w:val="both"/>
        <w:rPr>
          <w:rFonts w:ascii="Arial" w:hAnsi="Arial"/>
          <w:iCs/>
          <w:sz w:val="20"/>
        </w:rPr>
      </w:pPr>
    </w:p>
    <w:p w:rsidR="00EF3863" w:rsidRPr="008E5F24" w:rsidRDefault="00EF3863" w:rsidP="00EF3863">
      <w:pPr>
        <w:tabs>
          <w:tab w:val="left" w:pos="1230"/>
        </w:tabs>
        <w:jc w:val="both"/>
        <w:rPr>
          <w:rFonts w:ascii="Arial" w:hAnsi="Arial"/>
          <w:iCs/>
          <w:sz w:val="20"/>
        </w:rPr>
      </w:pPr>
      <w:r w:rsidRPr="008E5F24">
        <w:rPr>
          <w:rFonts w:ascii="Arial" w:hAnsi="Arial"/>
          <w:iCs/>
          <w:sz w:val="20"/>
        </w:rPr>
        <w:t>S obidvoma druhmi akcií je spojené hlasovacie právo akcionára na valnom zhromaždení spoločnosti v plnom rozsahu.</w:t>
      </w:r>
    </w:p>
    <w:p w:rsidR="00EF3863" w:rsidRPr="008E5F24" w:rsidRDefault="00EF3863" w:rsidP="00EF3863">
      <w:pPr>
        <w:tabs>
          <w:tab w:val="left" w:pos="1230"/>
        </w:tabs>
        <w:jc w:val="both"/>
        <w:rPr>
          <w:rFonts w:ascii="Arial" w:hAnsi="Arial"/>
          <w:iCs/>
          <w:sz w:val="20"/>
        </w:rPr>
      </w:pPr>
    </w:p>
    <w:p w:rsidR="00EF3863" w:rsidRPr="008E5F24" w:rsidRDefault="00EF3863" w:rsidP="00EF3863">
      <w:pPr>
        <w:tabs>
          <w:tab w:val="left" w:pos="1230"/>
        </w:tabs>
        <w:jc w:val="both"/>
        <w:rPr>
          <w:rFonts w:ascii="Arial" w:hAnsi="Arial"/>
          <w:iCs/>
          <w:sz w:val="20"/>
        </w:rPr>
      </w:pPr>
      <w:r w:rsidRPr="008E5F24">
        <w:rPr>
          <w:rFonts w:ascii="Arial" w:hAnsi="Arial"/>
          <w:iCs/>
          <w:sz w:val="20"/>
        </w:rPr>
        <w:t xml:space="preserve">Uznesenia </w:t>
      </w:r>
      <w:r w:rsidRPr="00862FDD">
        <w:rPr>
          <w:rFonts w:ascii="Arial" w:hAnsi="Arial"/>
          <w:iCs/>
          <w:sz w:val="20"/>
        </w:rPr>
        <w:t>valného</w:t>
      </w:r>
      <w:r w:rsidRPr="008E5F24">
        <w:rPr>
          <w:rFonts w:ascii="Arial" w:hAnsi="Arial"/>
          <w:iCs/>
          <w:sz w:val="20"/>
        </w:rPr>
        <w:t xml:space="preserve"> zhromaždenia spoločnosti sú v zmysle platných stanov spoločnosti platné, keď ich schvália v samostatnom hlasovaní akcionári vlastniaci akcie na meno a súčasne akcionári vlastniaci akcie na doručiteľa.</w:t>
      </w:r>
    </w:p>
    <w:p w:rsidR="00EF3863" w:rsidRPr="008E5F24" w:rsidRDefault="00EF3863" w:rsidP="00EF3863">
      <w:pPr>
        <w:tabs>
          <w:tab w:val="left" w:pos="1230"/>
        </w:tabs>
        <w:jc w:val="both"/>
        <w:rPr>
          <w:rFonts w:ascii="Arial" w:hAnsi="Arial"/>
          <w:iCs/>
          <w:sz w:val="20"/>
        </w:rPr>
      </w:pPr>
    </w:p>
    <w:p w:rsidR="00EF3863" w:rsidRPr="008E5F24" w:rsidRDefault="00EF3863" w:rsidP="00EF3863">
      <w:pPr>
        <w:tabs>
          <w:tab w:val="left" w:pos="1230"/>
        </w:tabs>
        <w:jc w:val="both"/>
        <w:rPr>
          <w:rFonts w:ascii="Arial" w:hAnsi="Arial"/>
          <w:iCs/>
          <w:sz w:val="20"/>
        </w:rPr>
      </w:pPr>
      <w:r w:rsidRPr="008E5F24">
        <w:rPr>
          <w:rFonts w:ascii="Arial" w:hAnsi="Arial"/>
          <w:iCs/>
          <w:sz w:val="20"/>
        </w:rPr>
        <w:t>Spoločnosť je finančne stabilizovaná a všetky prevádzkové a investičné akcie v roku 201</w:t>
      </w:r>
      <w:r w:rsidR="0010606E">
        <w:rPr>
          <w:rFonts w:ascii="Arial" w:hAnsi="Arial"/>
          <w:iCs/>
          <w:sz w:val="20"/>
        </w:rPr>
        <w:t>2</w:t>
      </w:r>
      <w:r w:rsidRPr="008E5F24">
        <w:rPr>
          <w:rFonts w:ascii="Arial" w:hAnsi="Arial"/>
          <w:iCs/>
          <w:sz w:val="20"/>
        </w:rPr>
        <w:t xml:space="preserve"> hradila </w:t>
      </w:r>
      <w:r w:rsidR="0010606E">
        <w:rPr>
          <w:rFonts w:ascii="Arial" w:hAnsi="Arial"/>
          <w:iCs/>
          <w:sz w:val="20"/>
        </w:rPr>
        <w:t xml:space="preserve">výlučne </w:t>
      </w:r>
      <w:r w:rsidRPr="008E5F24">
        <w:rPr>
          <w:rFonts w:ascii="Arial" w:hAnsi="Arial"/>
          <w:iCs/>
          <w:sz w:val="20"/>
        </w:rPr>
        <w:t>z vlastných zdrojov.</w:t>
      </w:r>
    </w:p>
    <w:p w:rsidR="00EF3863" w:rsidRPr="008E5F24" w:rsidRDefault="00EF3863" w:rsidP="00EF3863">
      <w:pPr>
        <w:tabs>
          <w:tab w:val="left" w:pos="1230"/>
        </w:tabs>
        <w:jc w:val="both"/>
        <w:rPr>
          <w:rFonts w:ascii="Arial" w:hAnsi="Arial"/>
          <w:iCs/>
          <w:sz w:val="20"/>
        </w:rPr>
      </w:pPr>
    </w:p>
    <w:p w:rsidR="00EF3863" w:rsidRPr="008E5F24" w:rsidRDefault="00EF3863" w:rsidP="00EF3863">
      <w:pPr>
        <w:tabs>
          <w:tab w:val="left" w:pos="1230"/>
        </w:tabs>
        <w:jc w:val="both"/>
        <w:rPr>
          <w:rFonts w:ascii="Arial" w:hAnsi="Arial"/>
          <w:iCs/>
          <w:sz w:val="20"/>
        </w:rPr>
      </w:pPr>
      <w:r w:rsidRPr="008E5F24">
        <w:rPr>
          <w:rFonts w:ascii="Arial" w:hAnsi="Arial"/>
          <w:iCs/>
          <w:sz w:val="20"/>
        </w:rPr>
        <w:t>Spoločnosť v roku 201</w:t>
      </w:r>
      <w:r w:rsidR="0010606E">
        <w:rPr>
          <w:rFonts w:ascii="Arial" w:hAnsi="Arial"/>
          <w:iCs/>
          <w:sz w:val="20"/>
        </w:rPr>
        <w:t>2</w:t>
      </w:r>
      <w:r w:rsidRPr="008E5F24">
        <w:rPr>
          <w:rFonts w:ascii="Arial" w:hAnsi="Arial"/>
          <w:iCs/>
          <w:sz w:val="20"/>
        </w:rPr>
        <w:t xml:space="preserve"> nevydala dlhopisy ani prevoditeľné dlhopisy, spoločnosť nečerpala úvery ani pôžičky od iných subjektov celú svoju činnosť zabezpečovala z vlastných finančných zdrojov získaných z podnikateľskej činnosti.</w:t>
      </w:r>
    </w:p>
    <w:p w:rsidR="00EF3863" w:rsidRPr="008E5F24" w:rsidRDefault="00EF3863" w:rsidP="00EF3863">
      <w:pPr>
        <w:tabs>
          <w:tab w:val="left" w:pos="1230"/>
        </w:tabs>
        <w:jc w:val="both"/>
        <w:rPr>
          <w:rFonts w:ascii="Arial" w:hAnsi="Arial"/>
          <w:iCs/>
          <w:sz w:val="20"/>
        </w:rPr>
      </w:pPr>
      <w:r w:rsidRPr="008E5F24">
        <w:rPr>
          <w:rFonts w:ascii="Arial" w:hAnsi="Arial"/>
          <w:iCs/>
          <w:sz w:val="20"/>
        </w:rPr>
        <w:t xml:space="preserve"> </w:t>
      </w:r>
    </w:p>
    <w:p w:rsidR="00EF3863" w:rsidRPr="008E5F24" w:rsidRDefault="00EF3863" w:rsidP="00EF3863">
      <w:pPr>
        <w:tabs>
          <w:tab w:val="left" w:pos="1230"/>
        </w:tabs>
        <w:jc w:val="both"/>
        <w:rPr>
          <w:rFonts w:ascii="Arial" w:hAnsi="Arial"/>
          <w:iCs/>
          <w:sz w:val="20"/>
        </w:rPr>
      </w:pPr>
      <w:r w:rsidRPr="008E5F24">
        <w:rPr>
          <w:rFonts w:ascii="Arial" w:hAnsi="Arial"/>
          <w:iCs/>
          <w:sz w:val="20"/>
        </w:rPr>
        <w:t>Spoločnosť podnikala v súlade s predmetom podnikania a na jej činnosť podstatne vplýval pretrvávajúci pokles dopytu po jej produktoch</w:t>
      </w:r>
      <w:r w:rsidR="0010606E">
        <w:rPr>
          <w:rFonts w:ascii="Arial" w:hAnsi="Arial"/>
          <w:iCs/>
          <w:sz w:val="20"/>
        </w:rPr>
        <w:t>, ďalej nedostatok surovej drevnej hmoty a s tým spojený</w:t>
      </w:r>
      <w:r w:rsidRPr="008E5F24">
        <w:rPr>
          <w:rFonts w:ascii="Arial" w:hAnsi="Arial"/>
          <w:iCs/>
          <w:sz w:val="20"/>
        </w:rPr>
        <w:t xml:space="preserve">  rozdiel v cene vstupných surovín hlavne surového dreva, ktoré </w:t>
      </w:r>
      <w:r w:rsidR="0010606E">
        <w:rPr>
          <w:rFonts w:ascii="Arial" w:hAnsi="Arial"/>
          <w:iCs/>
          <w:sz w:val="20"/>
        </w:rPr>
        <w:t>v priebehu</w:t>
      </w:r>
      <w:r w:rsidRPr="008E5F24">
        <w:rPr>
          <w:rFonts w:ascii="Arial" w:hAnsi="Arial"/>
          <w:iCs/>
          <w:sz w:val="20"/>
        </w:rPr>
        <w:t xml:space="preserve"> roka výrazne stúplo no na cene  vyrábanej produkcie stavebného reziva sa to adekvátne neprejavilo.</w:t>
      </w:r>
    </w:p>
    <w:p w:rsidR="00EF3863" w:rsidRPr="008E5F24" w:rsidRDefault="00EF3863" w:rsidP="00EF3863">
      <w:pPr>
        <w:tabs>
          <w:tab w:val="left" w:pos="1230"/>
        </w:tabs>
        <w:jc w:val="both"/>
        <w:rPr>
          <w:rFonts w:ascii="Arial" w:hAnsi="Arial"/>
          <w:iCs/>
          <w:sz w:val="20"/>
        </w:rPr>
      </w:pPr>
      <w:r w:rsidRPr="008E5F24">
        <w:rPr>
          <w:rFonts w:ascii="Arial" w:hAnsi="Arial"/>
          <w:iCs/>
          <w:sz w:val="20"/>
        </w:rPr>
        <w:t xml:space="preserve">  </w:t>
      </w:r>
    </w:p>
    <w:p w:rsidR="00EF3863" w:rsidRPr="008E5F24" w:rsidRDefault="00EF3863" w:rsidP="008E5F24">
      <w:pPr>
        <w:tabs>
          <w:tab w:val="left" w:pos="1230"/>
        </w:tabs>
        <w:jc w:val="both"/>
        <w:rPr>
          <w:rFonts w:ascii="Arial" w:hAnsi="Arial"/>
          <w:iCs/>
          <w:sz w:val="20"/>
        </w:rPr>
      </w:pPr>
      <w:r w:rsidRPr="008E5F24">
        <w:rPr>
          <w:rFonts w:ascii="Arial" w:hAnsi="Arial"/>
          <w:iCs/>
          <w:sz w:val="20"/>
        </w:rPr>
        <w:t xml:space="preserve">V zmysle novely zákona č. 688/2006 a zákona č. 431/2002 o účtovníctve a v súlade s § 17a uvedeného zákona, spoločnosti nevyplýva povinnosť vykazovať údaje z individuálnych účtovných </w:t>
      </w:r>
      <w:r w:rsidR="008E5F24" w:rsidRPr="008E5F24">
        <w:rPr>
          <w:rFonts w:ascii="Arial" w:hAnsi="Arial"/>
          <w:iCs/>
          <w:sz w:val="20"/>
        </w:rPr>
        <w:t>závierok podľa štandardov  IFR.</w:t>
      </w:r>
      <w:r w:rsidR="0010606E">
        <w:rPr>
          <w:rFonts w:ascii="Arial" w:hAnsi="Arial"/>
          <w:iCs/>
          <w:sz w:val="20"/>
        </w:rPr>
        <w:t xml:space="preserve"> Súčasne spoločnosti nevyplýva povinnosť vyhotovenia konsolidovanej účtovnej závierky za rok 2012.</w:t>
      </w:r>
    </w:p>
    <w:p w:rsidR="00564213" w:rsidRPr="008E5F24" w:rsidRDefault="00564213" w:rsidP="00D8178E">
      <w:pPr>
        <w:tabs>
          <w:tab w:val="left" w:pos="3594"/>
        </w:tabs>
        <w:rPr>
          <w:rFonts w:ascii="Arial" w:eastAsia="Arial Unicode MS" w:hAnsi="Arial" w:cs="Arial"/>
          <w:sz w:val="20"/>
          <w:szCs w:val="20"/>
        </w:rPr>
      </w:pPr>
    </w:p>
    <w:p w:rsidR="008E5F24" w:rsidRPr="008E5F24" w:rsidRDefault="008E5F24" w:rsidP="008E5F24">
      <w:pPr>
        <w:tabs>
          <w:tab w:val="left" w:pos="1230"/>
        </w:tabs>
        <w:rPr>
          <w:rFonts w:ascii="Arial" w:hAnsi="Arial" w:cs="Arial"/>
          <w:iCs/>
          <w:sz w:val="20"/>
          <w:szCs w:val="20"/>
        </w:rPr>
      </w:pPr>
      <w:r w:rsidRPr="008E5F24">
        <w:rPr>
          <w:rFonts w:ascii="Arial" w:hAnsi="Arial" w:cs="Arial"/>
          <w:b/>
          <w:iCs/>
          <w:color w:val="663300"/>
          <w:sz w:val="20"/>
          <w:szCs w:val="20"/>
          <w:u w:val="single"/>
        </w:rPr>
        <w:t>Predmetom činnosti akciovej spoločnosti je</w:t>
      </w:r>
      <w:r w:rsidRPr="008E5F24">
        <w:rPr>
          <w:rFonts w:ascii="Arial" w:hAnsi="Arial" w:cs="Arial"/>
          <w:iCs/>
          <w:sz w:val="20"/>
          <w:szCs w:val="20"/>
        </w:rPr>
        <w:t>:</w:t>
      </w:r>
    </w:p>
    <w:p w:rsidR="008E5F24" w:rsidRPr="008E5F24" w:rsidRDefault="008E5F24" w:rsidP="008E5F24">
      <w:pPr>
        <w:tabs>
          <w:tab w:val="left" w:pos="1230"/>
        </w:tabs>
        <w:rPr>
          <w:rFonts w:ascii="Arial" w:hAnsi="Arial" w:cs="Arial"/>
          <w:iCs/>
          <w:sz w:val="20"/>
          <w:szCs w:val="20"/>
        </w:rPr>
      </w:pPr>
    </w:p>
    <w:p w:rsidR="008E5F24" w:rsidRPr="008E5F24" w:rsidRDefault="008E5F24" w:rsidP="008E5F24">
      <w:pPr>
        <w:tabs>
          <w:tab w:val="left" w:pos="1230"/>
        </w:tabs>
        <w:rPr>
          <w:rFonts w:ascii="Arial" w:hAnsi="Arial" w:cs="Arial"/>
          <w:iCs/>
          <w:sz w:val="20"/>
          <w:szCs w:val="20"/>
        </w:rPr>
      </w:pPr>
      <w:r w:rsidRPr="008E5F24">
        <w:rPr>
          <w:rFonts w:ascii="Arial" w:hAnsi="Arial" w:cs="Arial"/>
          <w:iCs/>
          <w:sz w:val="20"/>
          <w:szCs w:val="20"/>
        </w:rPr>
        <w:t>- sprostredkovateľská činnosť v oblasti výroby, obchodu a služieb</w:t>
      </w:r>
    </w:p>
    <w:p w:rsidR="008E5F24" w:rsidRPr="008E5F24" w:rsidRDefault="008E5F24" w:rsidP="008E5F24">
      <w:pPr>
        <w:tabs>
          <w:tab w:val="left" w:pos="1230"/>
        </w:tabs>
        <w:rPr>
          <w:rFonts w:ascii="Arial" w:hAnsi="Arial" w:cs="Arial"/>
          <w:iCs/>
          <w:sz w:val="20"/>
          <w:szCs w:val="20"/>
        </w:rPr>
      </w:pPr>
      <w:r w:rsidRPr="008E5F24">
        <w:rPr>
          <w:rFonts w:ascii="Arial" w:hAnsi="Arial" w:cs="Arial"/>
          <w:iCs/>
          <w:sz w:val="20"/>
          <w:szCs w:val="20"/>
        </w:rPr>
        <w:t>- činnosť organizačných a ekonomických poradcov</w:t>
      </w:r>
    </w:p>
    <w:p w:rsidR="008E5F24" w:rsidRPr="008E5F24" w:rsidRDefault="008E5F24" w:rsidP="008E5F24">
      <w:pPr>
        <w:tabs>
          <w:tab w:val="left" w:pos="1230"/>
        </w:tabs>
        <w:rPr>
          <w:rFonts w:ascii="Arial" w:hAnsi="Arial" w:cs="Arial"/>
          <w:iCs/>
          <w:sz w:val="20"/>
          <w:szCs w:val="20"/>
        </w:rPr>
      </w:pPr>
      <w:r w:rsidRPr="008E5F24">
        <w:rPr>
          <w:rFonts w:ascii="Arial" w:hAnsi="Arial" w:cs="Arial"/>
          <w:iCs/>
          <w:sz w:val="20"/>
          <w:szCs w:val="20"/>
        </w:rPr>
        <w:t xml:space="preserve">- automatizované spracovanie dát </w:t>
      </w:r>
    </w:p>
    <w:p w:rsidR="008E5F24" w:rsidRPr="008E5F24" w:rsidRDefault="008E5F24" w:rsidP="008E5F24">
      <w:pPr>
        <w:tabs>
          <w:tab w:val="left" w:pos="1230"/>
        </w:tabs>
        <w:rPr>
          <w:rFonts w:ascii="Arial" w:hAnsi="Arial" w:cs="Arial"/>
          <w:iCs/>
          <w:sz w:val="20"/>
          <w:szCs w:val="20"/>
        </w:rPr>
      </w:pPr>
      <w:r w:rsidRPr="008E5F24">
        <w:rPr>
          <w:rFonts w:ascii="Arial" w:hAnsi="Arial" w:cs="Arial"/>
          <w:iCs/>
          <w:sz w:val="20"/>
          <w:szCs w:val="20"/>
        </w:rPr>
        <w:t>- veľkoobchodná a maloobchodná činnosť v rozsahu voľných živností</w:t>
      </w:r>
    </w:p>
    <w:p w:rsidR="008E5F24" w:rsidRPr="008E5F24" w:rsidRDefault="008E5F24" w:rsidP="008E5F24">
      <w:pPr>
        <w:tabs>
          <w:tab w:val="left" w:pos="1230"/>
        </w:tabs>
        <w:rPr>
          <w:rFonts w:ascii="Arial" w:hAnsi="Arial" w:cs="Arial"/>
          <w:iCs/>
          <w:sz w:val="20"/>
          <w:szCs w:val="20"/>
        </w:rPr>
      </w:pPr>
      <w:r w:rsidRPr="008E5F24">
        <w:rPr>
          <w:rFonts w:ascii="Arial" w:hAnsi="Arial" w:cs="Arial"/>
          <w:iCs/>
          <w:sz w:val="20"/>
          <w:szCs w:val="20"/>
        </w:rPr>
        <w:t>- sprostredkovanie nákupu a predaja nehnuteľností</w:t>
      </w:r>
    </w:p>
    <w:p w:rsidR="008E5F24" w:rsidRPr="008E5F24" w:rsidRDefault="008E5F24" w:rsidP="008E5F24">
      <w:pPr>
        <w:tabs>
          <w:tab w:val="left" w:pos="1230"/>
        </w:tabs>
        <w:rPr>
          <w:rFonts w:ascii="Arial" w:hAnsi="Arial" w:cs="Arial"/>
          <w:iCs/>
          <w:sz w:val="20"/>
          <w:szCs w:val="20"/>
        </w:rPr>
      </w:pPr>
      <w:r w:rsidRPr="008E5F24">
        <w:rPr>
          <w:rFonts w:ascii="Arial" w:hAnsi="Arial" w:cs="Arial"/>
          <w:iCs/>
          <w:sz w:val="20"/>
          <w:szCs w:val="20"/>
        </w:rPr>
        <w:t>- prenájom nehnuteľností s poskytovaním aj iných ako základných služieb</w:t>
      </w:r>
    </w:p>
    <w:p w:rsidR="008E5F24" w:rsidRPr="008E5F24" w:rsidRDefault="008E5F24" w:rsidP="008E5F24">
      <w:pPr>
        <w:tabs>
          <w:tab w:val="left" w:pos="1230"/>
        </w:tabs>
        <w:rPr>
          <w:rFonts w:ascii="Arial" w:hAnsi="Arial" w:cs="Arial"/>
          <w:iCs/>
          <w:sz w:val="20"/>
          <w:szCs w:val="20"/>
        </w:rPr>
      </w:pPr>
      <w:r w:rsidRPr="008E5F24">
        <w:rPr>
          <w:rFonts w:ascii="Arial" w:hAnsi="Arial" w:cs="Arial"/>
          <w:iCs/>
          <w:sz w:val="20"/>
          <w:szCs w:val="20"/>
        </w:rPr>
        <w:t xml:space="preserve">- upratovacie služby </w:t>
      </w:r>
    </w:p>
    <w:p w:rsidR="00840B83" w:rsidRDefault="008E5F24" w:rsidP="008E5F24">
      <w:pPr>
        <w:tabs>
          <w:tab w:val="left" w:pos="1230"/>
        </w:tabs>
        <w:rPr>
          <w:rFonts w:ascii="Arial" w:hAnsi="Arial" w:cs="Arial"/>
          <w:iCs/>
          <w:sz w:val="20"/>
          <w:szCs w:val="20"/>
        </w:rPr>
      </w:pPr>
      <w:r w:rsidRPr="008E5F24">
        <w:rPr>
          <w:rFonts w:ascii="Arial" w:hAnsi="Arial" w:cs="Arial"/>
          <w:iCs/>
          <w:sz w:val="20"/>
          <w:szCs w:val="20"/>
        </w:rPr>
        <w:t xml:space="preserve">- ubytovacie služby v ubytovacích zariadeniach s prevádzkovaním pohostinských činností v týchto </w:t>
      </w:r>
    </w:p>
    <w:p w:rsidR="008E5F24" w:rsidRPr="008E5F24" w:rsidRDefault="00840B83" w:rsidP="008E5F24">
      <w:pPr>
        <w:tabs>
          <w:tab w:val="left" w:pos="1230"/>
        </w:tabs>
        <w:rPr>
          <w:rFonts w:ascii="Arial" w:hAnsi="Arial" w:cs="Arial"/>
          <w:iCs/>
          <w:sz w:val="20"/>
          <w:szCs w:val="20"/>
        </w:rPr>
      </w:pPr>
      <w:r>
        <w:rPr>
          <w:rFonts w:ascii="Arial" w:hAnsi="Arial" w:cs="Arial"/>
          <w:iCs/>
          <w:sz w:val="20"/>
          <w:szCs w:val="20"/>
        </w:rPr>
        <w:t xml:space="preserve">  </w:t>
      </w:r>
      <w:r w:rsidR="008E5F24" w:rsidRPr="008E5F24">
        <w:rPr>
          <w:rFonts w:ascii="Arial" w:hAnsi="Arial" w:cs="Arial"/>
          <w:iCs/>
          <w:sz w:val="20"/>
          <w:szCs w:val="20"/>
        </w:rPr>
        <w:t>zariadeniach</w:t>
      </w:r>
    </w:p>
    <w:p w:rsidR="008E5F24" w:rsidRPr="008E5F24" w:rsidRDefault="008E5F24" w:rsidP="008E5F24">
      <w:pPr>
        <w:tabs>
          <w:tab w:val="left" w:pos="1230"/>
        </w:tabs>
        <w:rPr>
          <w:rFonts w:ascii="Arial" w:hAnsi="Arial" w:cs="Arial"/>
          <w:iCs/>
          <w:sz w:val="20"/>
          <w:szCs w:val="20"/>
        </w:rPr>
      </w:pPr>
      <w:r w:rsidRPr="008E5F24">
        <w:rPr>
          <w:rFonts w:ascii="Arial" w:hAnsi="Arial" w:cs="Arial"/>
          <w:iCs/>
          <w:sz w:val="20"/>
          <w:szCs w:val="20"/>
        </w:rPr>
        <w:t>- správa nehnuteľnosti na základe honoráru alebo kontraktu</w:t>
      </w:r>
    </w:p>
    <w:p w:rsidR="008E5F24" w:rsidRPr="008E5F24" w:rsidRDefault="008E5F24" w:rsidP="008E5F24">
      <w:pPr>
        <w:tabs>
          <w:tab w:val="left" w:pos="1230"/>
        </w:tabs>
        <w:rPr>
          <w:rFonts w:ascii="Arial" w:hAnsi="Arial" w:cs="Arial"/>
          <w:iCs/>
          <w:sz w:val="20"/>
          <w:szCs w:val="20"/>
        </w:rPr>
      </w:pPr>
      <w:r w:rsidRPr="008E5F24">
        <w:rPr>
          <w:rFonts w:ascii="Arial" w:hAnsi="Arial" w:cs="Arial"/>
          <w:iCs/>
          <w:sz w:val="20"/>
          <w:szCs w:val="20"/>
        </w:rPr>
        <w:t>- finančný leasing</w:t>
      </w:r>
    </w:p>
    <w:p w:rsidR="008E5F24" w:rsidRPr="008E5F24" w:rsidRDefault="008E5F24" w:rsidP="008E5F24">
      <w:pPr>
        <w:tabs>
          <w:tab w:val="left" w:pos="1230"/>
        </w:tabs>
        <w:rPr>
          <w:rFonts w:ascii="Arial" w:hAnsi="Arial" w:cs="Arial"/>
          <w:iCs/>
          <w:sz w:val="20"/>
          <w:szCs w:val="20"/>
        </w:rPr>
      </w:pPr>
      <w:r w:rsidRPr="008E5F24">
        <w:rPr>
          <w:rFonts w:ascii="Arial" w:hAnsi="Arial" w:cs="Arial"/>
          <w:iCs/>
          <w:sz w:val="20"/>
          <w:szCs w:val="20"/>
        </w:rPr>
        <w:t>- miesto uloženia písomností nearchívnej povahy</w:t>
      </w:r>
    </w:p>
    <w:p w:rsidR="008E5F24" w:rsidRPr="008E5F24" w:rsidRDefault="008E5F24" w:rsidP="008E5F24">
      <w:pPr>
        <w:tabs>
          <w:tab w:val="left" w:pos="1230"/>
        </w:tabs>
        <w:rPr>
          <w:rFonts w:ascii="Arial" w:hAnsi="Arial" w:cs="Arial"/>
          <w:iCs/>
          <w:sz w:val="20"/>
          <w:szCs w:val="20"/>
        </w:rPr>
      </w:pPr>
      <w:r w:rsidRPr="008E5F24">
        <w:rPr>
          <w:rFonts w:ascii="Arial" w:hAnsi="Arial" w:cs="Arial"/>
          <w:iCs/>
          <w:sz w:val="20"/>
          <w:szCs w:val="20"/>
        </w:rPr>
        <w:t xml:space="preserve">- </w:t>
      </w:r>
      <w:r w:rsidR="00CF0DCE" w:rsidRPr="008E5F24">
        <w:rPr>
          <w:rFonts w:ascii="Arial" w:hAnsi="Arial" w:cs="Arial"/>
          <w:iCs/>
          <w:sz w:val="20"/>
          <w:szCs w:val="20"/>
        </w:rPr>
        <w:t>piliarska</w:t>
      </w:r>
      <w:r w:rsidRPr="008E5F24">
        <w:rPr>
          <w:rFonts w:ascii="Arial" w:hAnsi="Arial" w:cs="Arial"/>
          <w:iCs/>
          <w:sz w:val="20"/>
          <w:szCs w:val="20"/>
        </w:rPr>
        <w:t xml:space="preserve"> výroba a porez drevnej hmoty                                                                                                                 </w:t>
      </w:r>
    </w:p>
    <w:p w:rsidR="008E5F24" w:rsidRDefault="008E5F24" w:rsidP="008E5F24">
      <w:pPr>
        <w:tabs>
          <w:tab w:val="left" w:pos="1230"/>
        </w:tabs>
        <w:rPr>
          <w:rFonts w:ascii="Arial" w:hAnsi="Arial" w:cs="Arial"/>
          <w:iCs/>
          <w:sz w:val="20"/>
          <w:szCs w:val="20"/>
        </w:rPr>
      </w:pPr>
      <w:r w:rsidRPr="008E5F24">
        <w:rPr>
          <w:rFonts w:ascii="Arial" w:hAnsi="Arial" w:cs="Arial"/>
          <w:iCs/>
          <w:sz w:val="20"/>
          <w:szCs w:val="20"/>
        </w:rPr>
        <w:t>- prenájom hnuteľných vecí</w:t>
      </w:r>
    </w:p>
    <w:p w:rsidR="008E5F24" w:rsidRPr="008E5F24" w:rsidRDefault="008E5F24" w:rsidP="008E5F24">
      <w:pPr>
        <w:tabs>
          <w:tab w:val="left" w:pos="1230"/>
        </w:tabs>
        <w:rPr>
          <w:rFonts w:ascii="Arial" w:hAnsi="Arial" w:cs="Arial"/>
          <w:iCs/>
          <w:sz w:val="20"/>
          <w:szCs w:val="20"/>
        </w:rPr>
      </w:pPr>
    </w:p>
    <w:p w:rsidR="008E5F24" w:rsidRPr="008E5F24" w:rsidRDefault="008E5F24" w:rsidP="008E5F24">
      <w:pPr>
        <w:tabs>
          <w:tab w:val="left" w:pos="1230"/>
        </w:tabs>
        <w:rPr>
          <w:rFonts w:ascii="Arial" w:hAnsi="Arial" w:cs="Arial"/>
          <w:iCs/>
          <w:sz w:val="20"/>
          <w:szCs w:val="20"/>
        </w:rPr>
      </w:pPr>
    </w:p>
    <w:p w:rsidR="008E5F24" w:rsidRDefault="008E5F24" w:rsidP="008E5F24">
      <w:pPr>
        <w:tabs>
          <w:tab w:val="left" w:pos="1230"/>
        </w:tabs>
        <w:jc w:val="both"/>
        <w:rPr>
          <w:rFonts w:ascii="Arial" w:hAnsi="Arial" w:cs="Arial"/>
          <w:iCs/>
          <w:sz w:val="20"/>
          <w:szCs w:val="20"/>
        </w:rPr>
      </w:pPr>
      <w:r w:rsidRPr="008E5F24">
        <w:rPr>
          <w:rFonts w:ascii="Arial" w:hAnsi="Arial" w:cs="Arial"/>
          <w:iCs/>
          <w:sz w:val="20"/>
          <w:szCs w:val="20"/>
        </w:rPr>
        <w:t>PRO POPULO PP</w:t>
      </w:r>
      <w:r>
        <w:rPr>
          <w:rFonts w:ascii="Arial" w:hAnsi="Arial" w:cs="Arial"/>
          <w:iCs/>
          <w:sz w:val="20"/>
          <w:szCs w:val="20"/>
        </w:rPr>
        <w:t xml:space="preserve"> </w:t>
      </w:r>
      <w:r w:rsidRPr="008E5F24">
        <w:rPr>
          <w:rFonts w:ascii="Arial" w:hAnsi="Arial" w:cs="Arial"/>
          <w:iCs/>
          <w:sz w:val="20"/>
          <w:szCs w:val="20"/>
        </w:rPr>
        <w:t>a.s., Poprad vznikla transformáciou investičného fondu PRO POPULO a.s. Poprad na základe rozhodnutia mimoriadneho valného zhromaždenia akcionárov spoločnosti  dňa 14.12.1999 a bola zapísaná do obchodného registra Okresného súdu v Prešove dňa 05.01.2000 v </w:t>
      </w:r>
      <w:r w:rsidR="00CF0DCE" w:rsidRPr="008E5F24">
        <w:rPr>
          <w:rFonts w:ascii="Arial" w:hAnsi="Arial" w:cs="Arial"/>
          <w:iCs/>
          <w:sz w:val="20"/>
          <w:szCs w:val="20"/>
        </w:rPr>
        <w:t>Oddiely</w:t>
      </w:r>
      <w:r w:rsidRPr="008E5F24">
        <w:rPr>
          <w:rFonts w:ascii="Arial" w:hAnsi="Arial" w:cs="Arial"/>
          <w:iCs/>
          <w:sz w:val="20"/>
          <w:szCs w:val="20"/>
        </w:rPr>
        <w:t>: Sa, Vložka číslo:30/P.</w:t>
      </w:r>
    </w:p>
    <w:p w:rsidR="005E09CF" w:rsidRDefault="005E09CF" w:rsidP="008E5F24">
      <w:pPr>
        <w:tabs>
          <w:tab w:val="left" w:pos="1230"/>
        </w:tabs>
        <w:jc w:val="both"/>
        <w:rPr>
          <w:rFonts w:ascii="Arial" w:hAnsi="Arial" w:cs="Arial"/>
          <w:iCs/>
          <w:sz w:val="20"/>
          <w:szCs w:val="20"/>
        </w:rPr>
      </w:pPr>
    </w:p>
    <w:p w:rsidR="005E09CF" w:rsidRDefault="005E09CF" w:rsidP="008E5F24">
      <w:pPr>
        <w:tabs>
          <w:tab w:val="left" w:pos="1230"/>
        </w:tabs>
        <w:jc w:val="both"/>
        <w:rPr>
          <w:rFonts w:ascii="Arial" w:hAnsi="Arial" w:cs="Arial"/>
          <w:iCs/>
          <w:sz w:val="20"/>
          <w:szCs w:val="20"/>
        </w:rPr>
      </w:pPr>
    </w:p>
    <w:p w:rsidR="000A6C94" w:rsidRPr="00AC14A2" w:rsidRDefault="000A6C94" w:rsidP="00AC14A2">
      <w:pPr>
        <w:tabs>
          <w:tab w:val="left" w:pos="1230"/>
        </w:tabs>
        <w:jc w:val="center"/>
        <w:rPr>
          <w:rFonts w:ascii="Arial" w:hAnsi="Arial" w:cs="Arial"/>
          <w:b/>
          <w:color w:val="663300"/>
          <w:sz w:val="22"/>
          <w:szCs w:val="22"/>
        </w:rPr>
      </w:pPr>
    </w:p>
    <w:p w:rsidR="005E09CF" w:rsidRDefault="005E09CF" w:rsidP="005E09CF">
      <w:pPr>
        <w:pStyle w:val="Odsekzoznamu"/>
        <w:numPr>
          <w:ilvl w:val="0"/>
          <w:numId w:val="4"/>
        </w:numPr>
        <w:tabs>
          <w:tab w:val="left" w:pos="1230"/>
        </w:tabs>
        <w:jc w:val="center"/>
        <w:rPr>
          <w:rFonts w:ascii="Arial" w:hAnsi="Arial" w:cs="Arial"/>
          <w:b/>
          <w:color w:val="663300"/>
          <w:sz w:val="22"/>
          <w:szCs w:val="22"/>
        </w:rPr>
      </w:pPr>
      <w:r w:rsidRPr="005E09CF">
        <w:rPr>
          <w:rFonts w:ascii="Arial" w:hAnsi="Arial" w:cs="Arial"/>
          <w:b/>
          <w:color w:val="663300"/>
          <w:sz w:val="22"/>
          <w:szCs w:val="22"/>
        </w:rPr>
        <w:lastRenderedPageBreak/>
        <w:t>Organizačná štruktúra spoločnosti</w:t>
      </w:r>
    </w:p>
    <w:p w:rsidR="00EE4E67" w:rsidRDefault="00EE4E67" w:rsidP="00EE4E67">
      <w:pPr>
        <w:tabs>
          <w:tab w:val="left" w:pos="1230"/>
        </w:tabs>
        <w:jc w:val="center"/>
        <w:rPr>
          <w:rFonts w:ascii="Arial" w:hAnsi="Arial" w:cs="Arial"/>
          <w:b/>
          <w:color w:val="663300"/>
          <w:sz w:val="22"/>
          <w:szCs w:val="22"/>
        </w:rPr>
      </w:pPr>
    </w:p>
    <w:p w:rsidR="00EE4E67" w:rsidRPr="00EE4E67" w:rsidRDefault="00EE4E67" w:rsidP="00EE4E67">
      <w:pPr>
        <w:tabs>
          <w:tab w:val="left" w:pos="1230"/>
        </w:tabs>
        <w:jc w:val="center"/>
        <w:rPr>
          <w:rFonts w:ascii="Arial" w:hAnsi="Arial" w:cs="Arial"/>
          <w:b/>
          <w:color w:val="663300"/>
          <w:sz w:val="22"/>
          <w:szCs w:val="22"/>
        </w:rPr>
      </w:pPr>
    </w:p>
    <w:p w:rsidR="005E09CF" w:rsidRPr="005E09CF" w:rsidRDefault="005E09CF" w:rsidP="005E09CF">
      <w:pPr>
        <w:tabs>
          <w:tab w:val="left" w:pos="1230"/>
        </w:tabs>
        <w:jc w:val="center"/>
        <w:rPr>
          <w:rFonts w:ascii="Arial" w:hAnsi="Arial" w:cs="Arial"/>
          <w:b/>
          <w:color w:val="663300"/>
          <w:sz w:val="22"/>
          <w:szCs w:val="22"/>
        </w:rPr>
      </w:pPr>
    </w:p>
    <w:p w:rsidR="000A6C94" w:rsidRDefault="000A6C94" w:rsidP="005E09CF">
      <w:pPr>
        <w:pStyle w:val="Nadpis2"/>
        <w:ind w:left="0" w:firstLine="0"/>
        <w:rPr>
          <w:rFonts w:ascii="Arial" w:hAnsi="Arial" w:cs="Arial"/>
          <w:b w:val="0"/>
          <w:color w:val="663300"/>
          <w:sz w:val="20"/>
          <w:szCs w:val="20"/>
        </w:rPr>
      </w:pPr>
      <w:r w:rsidRPr="000A6C94">
        <w:rPr>
          <w:rFonts w:ascii="Arial" w:hAnsi="Arial" w:cs="Arial"/>
          <w:b w:val="0"/>
          <w:color w:val="663300"/>
          <w:sz w:val="20"/>
          <w:szCs w:val="20"/>
        </w:rPr>
        <w:t>Najvyšším orgánom spoločnosti je valné zhromaždenie akcionárov</w:t>
      </w:r>
      <w:r>
        <w:rPr>
          <w:rFonts w:ascii="Arial" w:hAnsi="Arial" w:cs="Arial"/>
          <w:b w:val="0"/>
          <w:color w:val="663300"/>
          <w:sz w:val="20"/>
          <w:szCs w:val="20"/>
        </w:rPr>
        <w:t xml:space="preserve"> spoločnosti, ktoré schvaľuje strategické zámery týkajúce sa celkovej činnosti spoločnosti. Valné zhromaždenie volí aj členov orgánov spoločnosti, ktorí vykonávajú jeho rozhodnutia prijaté vo forme uznesení.</w:t>
      </w:r>
    </w:p>
    <w:p w:rsidR="000A6C94" w:rsidRDefault="000A6C94" w:rsidP="005E09CF">
      <w:pPr>
        <w:pStyle w:val="Nadpis2"/>
        <w:ind w:left="0" w:firstLine="0"/>
        <w:rPr>
          <w:rFonts w:ascii="Arial" w:hAnsi="Arial" w:cs="Arial"/>
          <w:b w:val="0"/>
          <w:color w:val="663300"/>
          <w:sz w:val="20"/>
          <w:szCs w:val="20"/>
        </w:rPr>
      </w:pPr>
    </w:p>
    <w:p w:rsidR="00EE4E67" w:rsidRDefault="00EE4E67" w:rsidP="00EE4E67"/>
    <w:p w:rsidR="00EE4E67" w:rsidRPr="00EE4E67" w:rsidRDefault="00EE4E67" w:rsidP="00EE4E67"/>
    <w:p w:rsidR="005E09CF" w:rsidRPr="005E09CF" w:rsidRDefault="000A6C94" w:rsidP="005E09CF">
      <w:pPr>
        <w:pStyle w:val="Nadpis2"/>
        <w:ind w:left="0" w:firstLine="0"/>
        <w:rPr>
          <w:rFonts w:ascii="Arial" w:hAnsi="Arial" w:cs="Arial"/>
          <w:color w:val="663300"/>
          <w:sz w:val="20"/>
          <w:szCs w:val="20"/>
        </w:rPr>
      </w:pPr>
      <w:r>
        <w:rPr>
          <w:rFonts w:ascii="Arial" w:hAnsi="Arial" w:cs="Arial"/>
          <w:b w:val="0"/>
          <w:color w:val="663300"/>
          <w:sz w:val="20"/>
          <w:szCs w:val="20"/>
        </w:rPr>
        <w:t xml:space="preserve"> </w:t>
      </w:r>
      <w:r w:rsidR="005E09CF" w:rsidRPr="005E09CF">
        <w:rPr>
          <w:rFonts w:ascii="Arial" w:hAnsi="Arial" w:cs="Arial"/>
          <w:color w:val="663300"/>
          <w:sz w:val="20"/>
          <w:szCs w:val="20"/>
        </w:rPr>
        <w:t>Predstavenstvo:</w:t>
      </w:r>
    </w:p>
    <w:p w:rsidR="005E09CF" w:rsidRPr="005E09CF" w:rsidRDefault="005E09CF" w:rsidP="005E09CF">
      <w:pPr>
        <w:pStyle w:val="Nadpis3"/>
        <w:tabs>
          <w:tab w:val="left" w:pos="2340"/>
          <w:tab w:val="center" w:pos="4536"/>
        </w:tabs>
        <w:rPr>
          <w:rFonts w:ascii="Arial" w:hAnsi="Arial" w:cs="Arial"/>
          <w:b w:val="0"/>
          <w:bCs w:val="0"/>
          <w:color w:val="auto"/>
          <w:sz w:val="20"/>
          <w:szCs w:val="20"/>
        </w:rPr>
      </w:pPr>
      <w:r w:rsidRPr="005E09CF">
        <w:rPr>
          <w:rFonts w:ascii="Arial" w:hAnsi="Arial" w:cs="Arial"/>
          <w:b w:val="0"/>
          <w:bCs w:val="0"/>
          <w:sz w:val="20"/>
          <w:szCs w:val="20"/>
        </w:rPr>
        <w:tab/>
      </w:r>
      <w:r w:rsidRPr="005E09CF">
        <w:rPr>
          <w:rFonts w:ascii="Arial" w:hAnsi="Arial" w:cs="Arial"/>
          <w:b w:val="0"/>
          <w:bCs w:val="0"/>
          <w:color w:val="auto"/>
          <w:sz w:val="20"/>
          <w:szCs w:val="20"/>
        </w:rPr>
        <w:t>Ing. Peter Slimák</w:t>
      </w:r>
      <w:r w:rsidRPr="005E09CF">
        <w:rPr>
          <w:rFonts w:ascii="Arial" w:hAnsi="Arial" w:cs="Arial"/>
          <w:b w:val="0"/>
          <w:bCs w:val="0"/>
          <w:color w:val="auto"/>
          <w:sz w:val="20"/>
          <w:szCs w:val="20"/>
        </w:rPr>
        <w:tab/>
      </w:r>
      <w:r w:rsidRPr="005E09CF">
        <w:rPr>
          <w:rFonts w:ascii="Arial" w:hAnsi="Arial" w:cs="Arial"/>
          <w:b w:val="0"/>
          <w:bCs w:val="0"/>
          <w:color w:val="auto"/>
          <w:sz w:val="20"/>
          <w:szCs w:val="20"/>
        </w:rPr>
        <w:tab/>
        <w:t xml:space="preserve"> predseda</w:t>
      </w:r>
    </w:p>
    <w:p w:rsidR="005E09CF" w:rsidRPr="005E09CF" w:rsidRDefault="005E09CF" w:rsidP="005E09CF">
      <w:pPr>
        <w:rPr>
          <w:rFonts w:ascii="Arial" w:hAnsi="Arial" w:cs="Arial"/>
          <w:sz w:val="20"/>
          <w:szCs w:val="20"/>
        </w:rPr>
      </w:pPr>
      <w:r w:rsidRPr="005E09CF">
        <w:rPr>
          <w:rFonts w:ascii="Arial" w:hAnsi="Arial" w:cs="Arial"/>
          <w:sz w:val="20"/>
          <w:szCs w:val="20"/>
        </w:rPr>
        <w:tab/>
      </w:r>
      <w:r w:rsidRPr="005E09CF">
        <w:rPr>
          <w:rFonts w:ascii="Arial" w:hAnsi="Arial" w:cs="Arial"/>
          <w:sz w:val="20"/>
          <w:szCs w:val="20"/>
        </w:rPr>
        <w:tab/>
      </w:r>
      <w:r w:rsidRPr="005E09CF">
        <w:rPr>
          <w:rFonts w:ascii="Arial" w:hAnsi="Arial" w:cs="Arial"/>
          <w:sz w:val="20"/>
          <w:szCs w:val="20"/>
        </w:rPr>
        <w:tab/>
        <w:t xml:space="preserve">    Ing. Jozef Šiškovič</w:t>
      </w:r>
      <w:r w:rsidRPr="005E09CF">
        <w:rPr>
          <w:rFonts w:ascii="Arial" w:hAnsi="Arial" w:cs="Arial"/>
          <w:sz w:val="20"/>
          <w:szCs w:val="20"/>
        </w:rPr>
        <w:tab/>
      </w:r>
      <w:r w:rsidRPr="005E09CF">
        <w:rPr>
          <w:rFonts w:ascii="Arial" w:hAnsi="Arial" w:cs="Arial"/>
          <w:sz w:val="20"/>
          <w:szCs w:val="20"/>
        </w:rPr>
        <w:tab/>
        <w:t xml:space="preserve"> člen</w:t>
      </w:r>
    </w:p>
    <w:p w:rsidR="005E09CF" w:rsidRPr="005E09CF" w:rsidRDefault="005E09CF" w:rsidP="005E09CF">
      <w:pPr>
        <w:ind w:left="1416" w:firstLine="708"/>
        <w:rPr>
          <w:rFonts w:ascii="Arial" w:hAnsi="Arial" w:cs="Arial"/>
          <w:sz w:val="20"/>
          <w:szCs w:val="20"/>
        </w:rPr>
      </w:pPr>
      <w:r w:rsidRPr="005E09CF">
        <w:rPr>
          <w:rFonts w:ascii="Arial" w:hAnsi="Arial" w:cs="Arial"/>
          <w:sz w:val="20"/>
          <w:szCs w:val="20"/>
        </w:rPr>
        <w:t xml:space="preserve">    </w:t>
      </w:r>
      <w:r w:rsidR="0010606E">
        <w:rPr>
          <w:rFonts w:ascii="Arial" w:hAnsi="Arial" w:cs="Arial"/>
          <w:sz w:val="20"/>
          <w:szCs w:val="20"/>
        </w:rPr>
        <w:t>Mgr. Ľubomír Štefaňák           člen</w:t>
      </w:r>
    </w:p>
    <w:p w:rsidR="005E09CF" w:rsidRPr="005E09CF" w:rsidRDefault="005E09CF" w:rsidP="005E09CF">
      <w:pPr>
        <w:pStyle w:val="Nadpis9"/>
        <w:rPr>
          <w:rFonts w:ascii="Arial" w:hAnsi="Arial" w:cs="Arial"/>
          <w:i w:val="0"/>
          <w:color w:val="auto"/>
        </w:rPr>
      </w:pPr>
      <w:r w:rsidRPr="005E09CF">
        <w:rPr>
          <w:rFonts w:ascii="Arial" w:hAnsi="Arial" w:cs="Arial"/>
          <w:i w:val="0"/>
          <w:color w:val="auto"/>
        </w:rPr>
        <w:t xml:space="preserve">                                                                      </w:t>
      </w:r>
    </w:p>
    <w:p w:rsidR="005E09CF" w:rsidRPr="005E09CF" w:rsidRDefault="005E09CF" w:rsidP="005E09CF">
      <w:pPr>
        <w:pStyle w:val="Nadpis2"/>
        <w:ind w:left="0" w:firstLine="0"/>
        <w:rPr>
          <w:rFonts w:ascii="Arial" w:hAnsi="Arial" w:cs="Arial"/>
          <w:color w:val="663300"/>
          <w:sz w:val="20"/>
          <w:szCs w:val="20"/>
        </w:rPr>
      </w:pPr>
      <w:r w:rsidRPr="005E09CF">
        <w:rPr>
          <w:rFonts w:ascii="Arial" w:hAnsi="Arial" w:cs="Arial"/>
          <w:color w:val="663300"/>
          <w:sz w:val="20"/>
          <w:szCs w:val="20"/>
        </w:rPr>
        <w:t>Dozorná  rada:</w:t>
      </w:r>
    </w:p>
    <w:p w:rsidR="005E09CF" w:rsidRPr="005E09CF" w:rsidRDefault="005E09CF" w:rsidP="005E09CF">
      <w:pPr>
        <w:tabs>
          <w:tab w:val="left" w:pos="1230"/>
        </w:tabs>
        <w:rPr>
          <w:rFonts w:ascii="Arial" w:hAnsi="Arial" w:cs="Arial"/>
          <w:iCs/>
          <w:sz w:val="20"/>
          <w:szCs w:val="20"/>
        </w:rPr>
      </w:pPr>
      <w:r w:rsidRPr="005E09CF">
        <w:rPr>
          <w:rFonts w:ascii="Arial" w:hAnsi="Arial" w:cs="Arial"/>
          <w:i/>
          <w:iCs/>
          <w:sz w:val="20"/>
          <w:szCs w:val="20"/>
        </w:rPr>
        <w:tab/>
      </w:r>
      <w:r w:rsidRPr="005E09CF">
        <w:rPr>
          <w:rFonts w:ascii="Arial" w:hAnsi="Arial" w:cs="Arial"/>
          <w:i/>
          <w:iCs/>
          <w:sz w:val="20"/>
          <w:szCs w:val="20"/>
        </w:rPr>
        <w:tab/>
      </w:r>
      <w:r w:rsidRPr="005E09CF">
        <w:rPr>
          <w:rFonts w:ascii="Arial" w:hAnsi="Arial" w:cs="Arial"/>
          <w:i/>
          <w:iCs/>
          <w:sz w:val="20"/>
          <w:szCs w:val="20"/>
        </w:rPr>
        <w:tab/>
      </w:r>
      <w:r w:rsidRPr="005E09CF">
        <w:rPr>
          <w:rFonts w:ascii="Arial" w:hAnsi="Arial" w:cs="Arial"/>
          <w:iCs/>
          <w:sz w:val="20"/>
          <w:szCs w:val="20"/>
        </w:rPr>
        <w:t>Miriam Slimáková                       predseda</w:t>
      </w:r>
    </w:p>
    <w:p w:rsidR="005E09CF" w:rsidRPr="005E09CF" w:rsidRDefault="005E09CF" w:rsidP="005E09CF">
      <w:pPr>
        <w:tabs>
          <w:tab w:val="left" w:pos="1230"/>
        </w:tabs>
        <w:rPr>
          <w:rFonts w:ascii="Arial" w:hAnsi="Arial" w:cs="Arial"/>
          <w:iCs/>
          <w:sz w:val="20"/>
          <w:szCs w:val="20"/>
        </w:rPr>
      </w:pPr>
      <w:r w:rsidRPr="005E09CF">
        <w:rPr>
          <w:rFonts w:ascii="Arial" w:hAnsi="Arial" w:cs="Arial"/>
          <w:iCs/>
          <w:sz w:val="20"/>
          <w:szCs w:val="20"/>
        </w:rPr>
        <w:tab/>
      </w:r>
      <w:r w:rsidRPr="005E09CF">
        <w:rPr>
          <w:rFonts w:ascii="Arial" w:hAnsi="Arial" w:cs="Arial"/>
          <w:iCs/>
          <w:sz w:val="20"/>
          <w:szCs w:val="20"/>
        </w:rPr>
        <w:tab/>
      </w:r>
      <w:r w:rsidRPr="005E09CF">
        <w:rPr>
          <w:rFonts w:ascii="Arial" w:hAnsi="Arial" w:cs="Arial"/>
          <w:iCs/>
          <w:sz w:val="20"/>
          <w:szCs w:val="20"/>
        </w:rPr>
        <w:tab/>
        <w:t>Ing. Emil Jamrich                        člen</w:t>
      </w:r>
    </w:p>
    <w:p w:rsidR="005E09CF" w:rsidRPr="005E09CF" w:rsidRDefault="005E09CF" w:rsidP="005E09CF">
      <w:pPr>
        <w:tabs>
          <w:tab w:val="left" w:pos="1230"/>
        </w:tabs>
        <w:rPr>
          <w:rFonts w:ascii="Arial" w:hAnsi="Arial" w:cs="Arial"/>
          <w:sz w:val="20"/>
          <w:szCs w:val="20"/>
        </w:rPr>
      </w:pPr>
      <w:r w:rsidRPr="005E09CF">
        <w:rPr>
          <w:rFonts w:ascii="Arial" w:hAnsi="Arial" w:cs="Arial"/>
          <w:iCs/>
          <w:sz w:val="20"/>
          <w:szCs w:val="20"/>
        </w:rPr>
        <w:tab/>
      </w:r>
      <w:r w:rsidRPr="005E09CF">
        <w:rPr>
          <w:rFonts w:ascii="Arial" w:hAnsi="Arial" w:cs="Arial"/>
          <w:iCs/>
          <w:sz w:val="20"/>
          <w:szCs w:val="20"/>
        </w:rPr>
        <w:tab/>
      </w:r>
      <w:r w:rsidRPr="005E09CF">
        <w:rPr>
          <w:rFonts w:ascii="Arial" w:hAnsi="Arial" w:cs="Arial"/>
          <w:iCs/>
          <w:sz w:val="20"/>
          <w:szCs w:val="20"/>
        </w:rPr>
        <w:tab/>
        <w:t>Lucia Masloviak</w:t>
      </w:r>
      <w:r>
        <w:rPr>
          <w:rFonts w:ascii="Arial" w:hAnsi="Arial" w:cs="Arial"/>
          <w:iCs/>
          <w:sz w:val="20"/>
          <w:szCs w:val="20"/>
        </w:rPr>
        <w:t xml:space="preserve">ová                    </w:t>
      </w:r>
      <w:r w:rsidRPr="005E09CF">
        <w:rPr>
          <w:rFonts w:ascii="Arial" w:hAnsi="Arial" w:cs="Arial"/>
          <w:iCs/>
          <w:sz w:val="20"/>
          <w:szCs w:val="20"/>
        </w:rPr>
        <w:t>člen</w:t>
      </w:r>
    </w:p>
    <w:p w:rsidR="005E09CF" w:rsidRDefault="005E09CF" w:rsidP="008E5F24">
      <w:pPr>
        <w:tabs>
          <w:tab w:val="left" w:pos="1230"/>
        </w:tabs>
        <w:jc w:val="both"/>
        <w:rPr>
          <w:rFonts w:ascii="Arial" w:hAnsi="Arial" w:cs="Arial"/>
          <w:iCs/>
          <w:sz w:val="20"/>
          <w:szCs w:val="20"/>
        </w:rPr>
      </w:pPr>
    </w:p>
    <w:p w:rsidR="00EE4E67" w:rsidRPr="003B23C7" w:rsidRDefault="00EE4E67" w:rsidP="008E5F24">
      <w:pPr>
        <w:tabs>
          <w:tab w:val="left" w:pos="1230"/>
        </w:tabs>
        <w:jc w:val="both"/>
        <w:rPr>
          <w:rFonts w:ascii="Arial" w:hAnsi="Arial" w:cs="Arial"/>
          <w:b/>
          <w:iCs/>
          <w:sz w:val="20"/>
          <w:szCs w:val="20"/>
        </w:rPr>
      </w:pPr>
    </w:p>
    <w:p w:rsidR="00EE4E67" w:rsidRPr="005E09CF" w:rsidRDefault="00EE4E67" w:rsidP="008E5F24">
      <w:pPr>
        <w:tabs>
          <w:tab w:val="left" w:pos="1230"/>
        </w:tabs>
        <w:jc w:val="both"/>
        <w:rPr>
          <w:rFonts w:ascii="Arial" w:hAnsi="Arial" w:cs="Arial"/>
          <w:iCs/>
          <w:sz w:val="20"/>
          <w:szCs w:val="20"/>
        </w:rPr>
      </w:pPr>
    </w:p>
    <w:p w:rsidR="005E09CF" w:rsidRPr="000A6C94" w:rsidRDefault="000A6C94" w:rsidP="000A6C94">
      <w:pPr>
        <w:pStyle w:val="PODNADPIS11"/>
        <w:jc w:val="both"/>
        <w:rPr>
          <w:rFonts w:ascii="Times New Roman" w:hAnsi="Times New Roman" w:cs="Times New Roman"/>
          <w:b w:val="0"/>
          <w:bCs w:val="0"/>
          <w:color w:val="auto"/>
          <w:sz w:val="20"/>
          <w:szCs w:val="24"/>
        </w:rPr>
      </w:pPr>
      <w:r w:rsidRPr="000A6C94">
        <w:rPr>
          <w:rFonts w:ascii="Times New Roman" w:hAnsi="Times New Roman" w:cs="Times New Roman"/>
          <w:b w:val="0"/>
          <w:sz w:val="20"/>
          <w:szCs w:val="20"/>
        </w:rPr>
        <w:t>Pre zabezpečenie</w:t>
      </w:r>
      <w:r>
        <w:rPr>
          <w:rFonts w:ascii="Times New Roman" w:hAnsi="Times New Roman" w:cs="Times New Roman"/>
          <w:b w:val="0"/>
          <w:bCs w:val="0"/>
          <w:color w:val="auto"/>
          <w:sz w:val="20"/>
          <w:szCs w:val="24"/>
        </w:rPr>
        <w:t xml:space="preserve"> výkonných podnikateľských činností spoločnosti,  má spoločnosť vybudovanú organizačnú štruktúru v rámci ktorej personálne zabezpečuje obsadenie jednotlivých riadiacich pozícií za účelom realizácie a dosiahnutia schválených strategických úloh a cieľov.  </w:t>
      </w:r>
      <w:r w:rsidRPr="000A6C94">
        <w:rPr>
          <w:rFonts w:ascii="Times New Roman" w:hAnsi="Times New Roman" w:cs="Times New Roman"/>
          <w:b w:val="0"/>
          <w:bCs w:val="0"/>
          <w:color w:val="auto"/>
          <w:sz w:val="20"/>
          <w:szCs w:val="24"/>
        </w:rPr>
        <w:t xml:space="preserve"> </w:t>
      </w:r>
    </w:p>
    <w:p w:rsidR="00EE4E67" w:rsidRDefault="000A6C94" w:rsidP="000A6C94">
      <w:pPr>
        <w:pStyle w:val="Nadpis5"/>
      </w:pPr>
      <w:r>
        <w:t xml:space="preserve">               </w:t>
      </w:r>
      <w:r w:rsidR="00EE4E67">
        <w:t xml:space="preserve">         </w:t>
      </w:r>
    </w:p>
    <w:p w:rsidR="00EE4E67" w:rsidRDefault="00EE4E67" w:rsidP="000A6C94">
      <w:pPr>
        <w:pStyle w:val="Nadpis5"/>
      </w:pPr>
    </w:p>
    <w:p w:rsidR="000A6C94" w:rsidRDefault="00EE4E67" w:rsidP="000A6C94">
      <w:pPr>
        <w:pStyle w:val="Nadpis5"/>
        <w:rPr>
          <w:sz w:val="20"/>
        </w:rPr>
      </w:pPr>
      <w:r>
        <w:t xml:space="preserve">                      </w:t>
      </w:r>
      <w:r w:rsidR="000A6C94">
        <w:t xml:space="preserve">   ORGANIZAČN</w:t>
      </w:r>
      <w:r>
        <w:t xml:space="preserve">Á </w:t>
      </w:r>
      <w:r w:rsidR="000A6C94">
        <w:t xml:space="preserve"> ŠTRUKTÚRA </w:t>
      </w:r>
      <w:r>
        <w:t xml:space="preserve"> </w:t>
      </w:r>
      <w:r w:rsidR="000A6C94">
        <w:t>SPOLOČNOSTI</w:t>
      </w:r>
    </w:p>
    <w:p w:rsidR="000A6C94" w:rsidRDefault="000A6C94" w:rsidP="000A6C94">
      <w:pPr>
        <w:ind w:left="708"/>
        <w:jc w:val="both"/>
        <w:rPr>
          <w:b/>
          <w:bCs/>
          <w:sz w:val="20"/>
        </w:rPr>
      </w:pPr>
    </w:p>
    <w:p w:rsidR="000A6C94" w:rsidRDefault="000A6C94" w:rsidP="000A6C94">
      <w:pPr>
        <w:ind w:left="708"/>
        <w:jc w:val="both"/>
        <w:rPr>
          <w:b/>
          <w:bCs/>
          <w:sz w:val="20"/>
        </w:rPr>
      </w:pPr>
    </w:p>
    <w:p w:rsidR="000A6C94" w:rsidRDefault="000A6C94" w:rsidP="000A6C94">
      <w:pPr>
        <w:ind w:left="708"/>
        <w:jc w:val="both"/>
        <w:rPr>
          <w:b/>
          <w:bCs/>
          <w:sz w:val="20"/>
        </w:rPr>
      </w:pPr>
      <w:r w:rsidRPr="00ED4A7A">
        <w:rPr>
          <w:b/>
          <w:bCs/>
          <w:sz w:val="20"/>
        </w:rPr>
        <w:object w:dxaOrig="9536" w:dyaOrig="4477">
          <v:shape id="_x0000_i1026" type="#_x0000_t75" style="width:501.45pt;height:217.5pt" o:ole="">
            <v:imagedata r:id="rId11" o:title=""/>
          </v:shape>
          <o:OLEObject Type="Embed" ProgID="Excel.Sheet.8" ShapeID="_x0000_i1026" DrawAspect="Content" ObjectID="_1427001384" r:id="rId12"/>
        </w:object>
      </w:r>
    </w:p>
    <w:p w:rsidR="00EE4E67" w:rsidRDefault="00EE4E67" w:rsidP="000A6C94">
      <w:pPr>
        <w:ind w:left="708"/>
        <w:jc w:val="both"/>
        <w:rPr>
          <w:b/>
          <w:bCs/>
          <w:sz w:val="20"/>
        </w:rPr>
      </w:pPr>
    </w:p>
    <w:p w:rsidR="005E09CF" w:rsidRDefault="00EE4E67" w:rsidP="007152A7">
      <w:pPr>
        <w:pStyle w:val="PODNADPIS11"/>
        <w:numPr>
          <w:ilvl w:val="0"/>
          <w:numId w:val="4"/>
        </w:numPr>
        <w:jc w:val="center"/>
        <w:rPr>
          <w:color w:val="663300"/>
        </w:rPr>
      </w:pPr>
      <w:r>
        <w:rPr>
          <w:color w:val="663300"/>
        </w:rPr>
        <w:lastRenderedPageBreak/>
        <w:t xml:space="preserve"> </w:t>
      </w:r>
      <w:r w:rsidR="005E09CF" w:rsidRPr="007152A7">
        <w:rPr>
          <w:color w:val="663300"/>
        </w:rPr>
        <w:t>Zamestnanosť v</w:t>
      </w:r>
      <w:r w:rsidR="007152A7">
        <w:rPr>
          <w:color w:val="663300"/>
        </w:rPr>
        <w:t> </w:t>
      </w:r>
      <w:r w:rsidR="005E09CF" w:rsidRPr="007152A7">
        <w:rPr>
          <w:color w:val="663300"/>
        </w:rPr>
        <w:t>spoločnosti</w:t>
      </w:r>
    </w:p>
    <w:p w:rsidR="007152A7" w:rsidRDefault="007152A7" w:rsidP="007152A7">
      <w:pPr>
        <w:pStyle w:val="PODNADPIS11"/>
        <w:ind w:left="360"/>
        <w:rPr>
          <w:color w:val="663300"/>
        </w:rPr>
      </w:pPr>
    </w:p>
    <w:p w:rsidR="00EE4E67" w:rsidRDefault="00EE4E67" w:rsidP="005E09CF">
      <w:pPr>
        <w:widowControl w:val="0"/>
        <w:autoSpaceDE w:val="0"/>
        <w:autoSpaceDN w:val="0"/>
        <w:adjustRightInd w:val="0"/>
        <w:rPr>
          <w:rFonts w:ascii="Arial" w:hAnsi="Arial" w:cs="Arial"/>
          <w:b/>
          <w:bCs/>
          <w:sz w:val="20"/>
          <w:szCs w:val="20"/>
        </w:rPr>
      </w:pPr>
    </w:p>
    <w:p w:rsidR="005E09CF" w:rsidRDefault="005E09CF" w:rsidP="005E09CF">
      <w:pPr>
        <w:widowControl w:val="0"/>
        <w:autoSpaceDE w:val="0"/>
        <w:autoSpaceDN w:val="0"/>
        <w:adjustRightInd w:val="0"/>
        <w:rPr>
          <w:rFonts w:ascii="Arial" w:hAnsi="Arial" w:cs="Arial"/>
          <w:b/>
          <w:bCs/>
          <w:sz w:val="20"/>
          <w:szCs w:val="20"/>
        </w:rPr>
      </w:pPr>
      <w:r w:rsidRPr="005E09CF">
        <w:rPr>
          <w:rFonts w:ascii="Arial" w:hAnsi="Arial" w:cs="Arial"/>
          <w:b/>
          <w:bCs/>
          <w:sz w:val="20"/>
          <w:szCs w:val="20"/>
        </w:rPr>
        <w:t xml:space="preserve">Zamestnanosť v spoločnosti </w:t>
      </w:r>
      <w:r w:rsidR="007152A7">
        <w:rPr>
          <w:rFonts w:ascii="Arial" w:hAnsi="Arial" w:cs="Arial"/>
          <w:b/>
          <w:bCs/>
          <w:sz w:val="20"/>
          <w:szCs w:val="20"/>
        </w:rPr>
        <w:t>PRO POPULO PP a.s</w:t>
      </w:r>
      <w:r w:rsidRPr="005E09CF">
        <w:rPr>
          <w:rFonts w:ascii="Arial" w:hAnsi="Arial" w:cs="Arial"/>
          <w:b/>
          <w:bCs/>
          <w:sz w:val="20"/>
          <w:szCs w:val="20"/>
        </w:rPr>
        <w:t>.</w:t>
      </w:r>
    </w:p>
    <w:p w:rsidR="00551B76" w:rsidRDefault="00551B76" w:rsidP="005E09CF">
      <w:pPr>
        <w:widowControl w:val="0"/>
        <w:autoSpaceDE w:val="0"/>
        <w:autoSpaceDN w:val="0"/>
        <w:adjustRightInd w:val="0"/>
        <w:rPr>
          <w:rFonts w:ascii="Arial" w:hAnsi="Arial" w:cs="Arial"/>
          <w:sz w:val="20"/>
          <w:szCs w:val="20"/>
        </w:rPr>
      </w:pPr>
    </w:p>
    <w:p w:rsidR="00D362A3" w:rsidRDefault="00D362A3" w:rsidP="005E09CF">
      <w:pPr>
        <w:widowControl w:val="0"/>
        <w:autoSpaceDE w:val="0"/>
        <w:autoSpaceDN w:val="0"/>
        <w:adjustRightInd w:val="0"/>
        <w:rPr>
          <w:rFonts w:ascii="Arial" w:hAnsi="Arial" w:cs="Arial"/>
          <w:sz w:val="20"/>
          <w:szCs w:val="20"/>
        </w:rPr>
      </w:pPr>
      <w:r>
        <w:rPr>
          <w:rFonts w:ascii="Arial" w:hAnsi="Arial" w:cs="Arial"/>
          <w:sz w:val="20"/>
          <w:szCs w:val="20"/>
        </w:rPr>
        <w:t xml:space="preserve">Spoločnosť stabilne zamestnáva </w:t>
      </w:r>
      <w:r w:rsidR="0010606E">
        <w:rPr>
          <w:rFonts w:ascii="Arial" w:hAnsi="Arial" w:cs="Arial"/>
          <w:sz w:val="20"/>
          <w:szCs w:val="20"/>
        </w:rPr>
        <w:t>68</w:t>
      </w:r>
      <w:r>
        <w:rPr>
          <w:rFonts w:ascii="Arial" w:hAnsi="Arial" w:cs="Arial"/>
          <w:sz w:val="20"/>
          <w:szCs w:val="20"/>
        </w:rPr>
        <w:t xml:space="preserve"> až </w:t>
      </w:r>
      <w:r w:rsidR="0010606E">
        <w:rPr>
          <w:rFonts w:ascii="Arial" w:hAnsi="Arial" w:cs="Arial"/>
          <w:sz w:val="20"/>
          <w:szCs w:val="20"/>
        </w:rPr>
        <w:t>76</w:t>
      </w:r>
      <w:r>
        <w:rPr>
          <w:rFonts w:ascii="Arial" w:hAnsi="Arial" w:cs="Arial"/>
          <w:sz w:val="20"/>
          <w:szCs w:val="20"/>
        </w:rPr>
        <w:t xml:space="preserve"> pracovníkov na jednotlivých svojich prevádzkach </w:t>
      </w:r>
      <w:r w:rsidR="00920ED3">
        <w:rPr>
          <w:rFonts w:ascii="Arial" w:hAnsi="Arial" w:cs="Arial"/>
          <w:sz w:val="20"/>
          <w:szCs w:val="20"/>
        </w:rPr>
        <w:t xml:space="preserve">v závislosti na naplnení </w:t>
      </w:r>
      <w:r w:rsidR="0010606E">
        <w:rPr>
          <w:rFonts w:ascii="Arial" w:hAnsi="Arial" w:cs="Arial"/>
          <w:sz w:val="20"/>
          <w:szCs w:val="20"/>
        </w:rPr>
        <w:t xml:space="preserve">plánu </w:t>
      </w:r>
      <w:r w:rsidR="00920ED3">
        <w:rPr>
          <w:rFonts w:ascii="Arial" w:hAnsi="Arial" w:cs="Arial"/>
          <w:sz w:val="20"/>
          <w:szCs w:val="20"/>
        </w:rPr>
        <w:t xml:space="preserve">výroby hlavne v prevádzke píla Levoča </w:t>
      </w:r>
      <w:r>
        <w:rPr>
          <w:rFonts w:ascii="Arial" w:hAnsi="Arial" w:cs="Arial"/>
          <w:sz w:val="20"/>
          <w:szCs w:val="20"/>
        </w:rPr>
        <w:t>a to nasledovne:</w:t>
      </w:r>
    </w:p>
    <w:p w:rsidR="00D362A3" w:rsidRDefault="00D362A3" w:rsidP="005E09CF">
      <w:pPr>
        <w:widowControl w:val="0"/>
        <w:autoSpaceDE w:val="0"/>
        <w:autoSpaceDN w:val="0"/>
        <w:adjustRightInd w:val="0"/>
        <w:rPr>
          <w:rFonts w:ascii="Arial" w:hAnsi="Arial" w:cs="Arial"/>
          <w:sz w:val="20"/>
          <w:szCs w:val="20"/>
        </w:rPr>
      </w:pPr>
    </w:p>
    <w:p w:rsidR="00D362A3" w:rsidRDefault="00D362A3" w:rsidP="00D362A3">
      <w:pPr>
        <w:pStyle w:val="Odsekzoznamu"/>
        <w:widowControl w:val="0"/>
        <w:numPr>
          <w:ilvl w:val="0"/>
          <w:numId w:val="15"/>
        </w:numPr>
        <w:autoSpaceDE w:val="0"/>
        <w:autoSpaceDN w:val="0"/>
        <w:adjustRightInd w:val="0"/>
        <w:rPr>
          <w:rFonts w:ascii="Arial" w:hAnsi="Arial" w:cs="Arial"/>
          <w:sz w:val="20"/>
          <w:szCs w:val="20"/>
        </w:rPr>
      </w:pPr>
      <w:r>
        <w:rPr>
          <w:rFonts w:ascii="Arial" w:hAnsi="Arial" w:cs="Arial"/>
          <w:sz w:val="20"/>
          <w:szCs w:val="20"/>
        </w:rPr>
        <w:t>Riaditeľstvo spoločnosti  so sídlom v Poprade má 4 zamestnancov</w:t>
      </w:r>
    </w:p>
    <w:p w:rsidR="00D362A3" w:rsidRDefault="00D362A3" w:rsidP="00D362A3">
      <w:pPr>
        <w:pStyle w:val="Odsekzoznamu"/>
        <w:widowControl w:val="0"/>
        <w:numPr>
          <w:ilvl w:val="0"/>
          <w:numId w:val="15"/>
        </w:numPr>
        <w:autoSpaceDE w:val="0"/>
        <w:autoSpaceDN w:val="0"/>
        <w:adjustRightInd w:val="0"/>
        <w:rPr>
          <w:rFonts w:ascii="Arial" w:hAnsi="Arial" w:cs="Arial"/>
          <w:sz w:val="20"/>
          <w:szCs w:val="20"/>
        </w:rPr>
      </w:pPr>
      <w:r>
        <w:rPr>
          <w:rFonts w:ascii="Arial" w:hAnsi="Arial" w:cs="Arial"/>
          <w:sz w:val="20"/>
          <w:szCs w:val="20"/>
        </w:rPr>
        <w:t xml:space="preserve">Penzión APROPO v Spišskej Sobote má </w:t>
      </w:r>
      <w:r w:rsidR="0010606E">
        <w:rPr>
          <w:rFonts w:ascii="Arial" w:hAnsi="Arial" w:cs="Arial"/>
          <w:sz w:val="20"/>
          <w:szCs w:val="20"/>
        </w:rPr>
        <w:t>5</w:t>
      </w:r>
      <w:r>
        <w:rPr>
          <w:rFonts w:ascii="Arial" w:hAnsi="Arial" w:cs="Arial"/>
          <w:sz w:val="20"/>
          <w:szCs w:val="20"/>
        </w:rPr>
        <w:t xml:space="preserve"> zamestnancov</w:t>
      </w:r>
    </w:p>
    <w:p w:rsidR="00D362A3" w:rsidRPr="00D362A3" w:rsidRDefault="00D362A3" w:rsidP="00D362A3">
      <w:pPr>
        <w:pStyle w:val="Odsekzoznamu"/>
        <w:widowControl w:val="0"/>
        <w:numPr>
          <w:ilvl w:val="0"/>
          <w:numId w:val="15"/>
        </w:numPr>
        <w:autoSpaceDE w:val="0"/>
        <w:autoSpaceDN w:val="0"/>
        <w:adjustRightInd w:val="0"/>
        <w:rPr>
          <w:rFonts w:ascii="Arial" w:hAnsi="Arial" w:cs="Arial"/>
          <w:sz w:val="20"/>
          <w:szCs w:val="20"/>
        </w:rPr>
      </w:pPr>
      <w:r>
        <w:rPr>
          <w:rFonts w:ascii="Arial" w:hAnsi="Arial" w:cs="Arial"/>
          <w:sz w:val="20"/>
          <w:szCs w:val="20"/>
        </w:rPr>
        <w:t>V prevádzke píla Levoča pracuje celkom 6</w:t>
      </w:r>
      <w:r w:rsidR="0010606E">
        <w:rPr>
          <w:rFonts w:ascii="Arial" w:hAnsi="Arial" w:cs="Arial"/>
          <w:sz w:val="20"/>
          <w:szCs w:val="20"/>
        </w:rPr>
        <w:t>0</w:t>
      </w:r>
      <w:r>
        <w:rPr>
          <w:rFonts w:ascii="Arial" w:hAnsi="Arial" w:cs="Arial"/>
          <w:sz w:val="20"/>
          <w:szCs w:val="20"/>
        </w:rPr>
        <w:t xml:space="preserve"> až 70 zamestnancov</w:t>
      </w:r>
    </w:p>
    <w:p w:rsidR="00EE4E67" w:rsidRDefault="00EE4E67" w:rsidP="005E09CF">
      <w:pPr>
        <w:widowControl w:val="0"/>
        <w:autoSpaceDE w:val="0"/>
        <w:autoSpaceDN w:val="0"/>
        <w:adjustRightInd w:val="0"/>
        <w:rPr>
          <w:rFonts w:ascii="Arial" w:hAnsi="Arial" w:cs="Arial"/>
          <w:sz w:val="20"/>
          <w:szCs w:val="20"/>
        </w:rPr>
      </w:pPr>
    </w:p>
    <w:p w:rsidR="00EE4E67" w:rsidRPr="005E09CF" w:rsidRDefault="00EE4E67" w:rsidP="005E09CF">
      <w:pPr>
        <w:widowControl w:val="0"/>
        <w:autoSpaceDE w:val="0"/>
        <w:autoSpaceDN w:val="0"/>
        <w:adjustRightInd w:val="0"/>
        <w:rPr>
          <w:rFonts w:ascii="Arial" w:hAnsi="Arial" w:cs="Arial"/>
          <w:sz w:val="20"/>
          <w:szCs w:val="20"/>
        </w:rPr>
      </w:pPr>
    </w:p>
    <w:tbl>
      <w:tblPr>
        <w:tblW w:w="0" w:type="auto"/>
        <w:tblInd w:w="-6" w:type="dxa"/>
        <w:tblBorders>
          <w:insideH w:val="single" w:sz="4" w:space="0" w:color="auto"/>
          <w:insideV w:val="single" w:sz="4" w:space="0" w:color="auto"/>
        </w:tblBorders>
        <w:tblCellMar>
          <w:left w:w="70" w:type="dxa"/>
          <w:right w:w="70" w:type="dxa"/>
        </w:tblCellMar>
        <w:tblLook w:val="0000"/>
      </w:tblPr>
      <w:tblGrid>
        <w:gridCol w:w="9218"/>
      </w:tblGrid>
      <w:tr w:rsidR="005E09CF" w:rsidRPr="005E09CF" w:rsidTr="00551B76">
        <w:trPr>
          <w:trHeight w:val="300"/>
        </w:trPr>
        <w:tc>
          <w:tcPr>
            <w:tcW w:w="9218" w:type="dxa"/>
          </w:tcPr>
          <w:p w:rsidR="005E09CF" w:rsidRPr="005E09CF" w:rsidRDefault="00D362A3" w:rsidP="0010606E">
            <w:pPr>
              <w:widowControl w:val="0"/>
              <w:autoSpaceDE w:val="0"/>
              <w:autoSpaceDN w:val="0"/>
              <w:adjustRightInd w:val="0"/>
              <w:ind w:left="76"/>
              <w:rPr>
                <w:rFonts w:ascii="Arial" w:hAnsi="Arial" w:cs="Arial"/>
                <w:sz w:val="20"/>
                <w:szCs w:val="20"/>
              </w:rPr>
            </w:pPr>
            <w:r>
              <w:rPr>
                <w:rFonts w:ascii="Arial" w:hAnsi="Arial" w:cs="Arial"/>
                <w:bCs/>
                <w:sz w:val="20"/>
                <w:szCs w:val="20"/>
              </w:rPr>
              <w:t>Štruktúra zamestnancov spoločnosti so stav</w:t>
            </w:r>
            <w:r w:rsidR="005E09CF" w:rsidRPr="005E09CF">
              <w:rPr>
                <w:rFonts w:ascii="Arial" w:hAnsi="Arial" w:cs="Arial"/>
                <w:sz w:val="20"/>
                <w:szCs w:val="20"/>
              </w:rPr>
              <w:t xml:space="preserve">   </w:t>
            </w:r>
            <w:r w:rsidR="00551B76">
              <w:rPr>
                <w:rFonts w:ascii="Arial" w:hAnsi="Arial" w:cs="Arial"/>
                <w:sz w:val="20"/>
                <w:szCs w:val="20"/>
              </w:rPr>
              <w:t xml:space="preserve">             </w:t>
            </w:r>
            <w:r w:rsidR="005E09CF" w:rsidRPr="005E09CF">
              <w:rPr>
                <w:rFonts w:ascii="Arial" w:hAnsi="Arial" w:cs="Arial"/>
                <w:sz w:val="20"/>
                <w:szCs w:val="20"/>
              </w:rPr>
              <w:t xml:space="preserve"> </w:t>
            </w:r>
            <w:r w:rsidR="005E09CF" w:rsidRPr="005E09CF">
              <w:rPr>
                <w:rFonts w:ascii="Arial" w:hAnsi="Arial" w:cs="Arial"/>
                <w:b/>
                <w:bCs/>
                <w:sz w:val="20"/>
                <w:szCs w:val="20"/>
              </w:rPr>
              <w:tab/>
            </w:r>
            <w:r w:rsidR="005E09CF" w:rsidRPr="005E09CF">
              <w:rPr>
                <w:rFonts w:ascii="Arial" w:hAnsi="Arial" w:cs="Arial"/>
                <w:sz w:val="20"/>
                <w:szCs w:val="20"/>
              </w:rPr>
              <w:t xml:space="preserve">         </w:t>
            </w:r>
            <w:r w:rsidR="005E09CF" w:rsidRPr="005E09CF">
              <w:rPr>
                <w:rFonts w:ascii="Arial" w:hAnsi="Arial" w:cs="Arial"/>
                <w:b/>
                <w:bCs/>
                <w:sz w:val="20"/>
                <w:szCs w:val="20"/>
              </w:rPr>
              <w:tab/>
            </w:r>
            <w:r w:rsidR="005E09CF" w:rsidRPr="005E09CF">
              <w:rPr>
                <w:rFonts w:ascii="Arial" w:hAnsi="Arial" w:cs="Arial"/>
                <w:sz w:val="20"/>
                <w:szCs w:val="20"/>
              </w:rPr>
              <w:t xml:space="preserve">   </w:t>
            </w:r>
            <w:r w:rsidR="00551B76">
              <w:rPr>
                <w:rFonts w:ascii="Arial" w:hAnsi="Arial" w:cs="Arial"/>
                <w:sz w:val="20"/>
                <w:szCs w:val="20"/>
              </w:rPr>
              <w:t xml:space="preserve">  </w:t>
            </w:r>
            <w:r w:rsidR="005E09CF" w:rsidRPr="005E09CF">
              <w:rPr>
                <w:rFonts w:ascii="Arial" w:hAnsi="Arial" w:cs="Arial"/>
                <w:sz w:val="20"/>
                <w:szCs w:val="20"/>
              </w:rPr>
              <w:t xml:space="preserve"> k 31. 12. 20</w:t>
            </w:r>
            <w:r w:rsidR="00551B76">
              <w:rPr>
                <w:rFonts w:ascii="Arial" w:hAnsi="Arial" w:cs="Arial"/>
                <w:sz w:val="20"/>
                <w:szCs w:val="20"/>
              </w:rPr>
              <w:t>1</w:t>
            </w:r>
            <w:r w:rsidR="0010606E">
              <w:rPr>
                <w:rFonts w:ascii="Arial" w:hAnsi="Arial" w:cs="Arial"/>
                <w:sz w:val="20"/>
                <w:szCs w:val="20"/>
              </w:rPr>
              <w:t>2</w:t>
            </w:r>
          </w:p>
        </w:tc>
      </w:tr>
      <w:tr w:rsidR="005E09CF" w:rsidRPr="005E09CF" w:rsidTr="00551B76">
        <w:trPr>
          <w:trHeight w:val="345"/>
        </w:trPr>
        <w:tc>
          <w:tcPr>
            <w:tcW w:w="9218" w:type="dxa"/>
          </w:tcPr>
          <w:p w:rsidR="005E09CF" w:rsidRPr="005E09CF" w:rsidRDefault="005E09CF" w:rsidP="001143A6">
            <w:pPr>
              <w:widowControl w:val="0"/>
              <w:tabs>
                <w:tab w:val="left" w:pos="6723"/>
              </w:tabs>
              <w:autoSpaceDE w:val="0"/>
              <w:autoSpaceDN w:val="0"/>
              <w:adjustRightInd w:val="0"/>
              <w:ind w:left="76"/>
              <w:rPr>
                <w:rFonts w:ascii="Arial" w:hAnsi="Arial" w:cs="Arial"/>
                <w:sz w:val="20"/>
                <w:szCs w:val="20"/>
              </w:rPr>
            </w:pPr>
            <w:r w:rsidRPr="005E09CF">
              <w:rPr>
                <w:rFonts w:ascii="Arial" w:hAnsi="Arial" w:cs="Arial"/>
                <w:sz w:val="20"/>
                <w:szCs w:val="20"/>
              </w:rPr>
              <w:t>Počet zamestnancov spolu</w:t>
            </w:r>
            <w:r w:rsidR="00753ED3">
              <w:rPr>
                <w:rFonts w:ascii="Arial" w:hAnsi="Arial" w:cs="Arial"/>
                <w:sz w:val="20"/>
                <w:szCs w:val="20"/>
              </w:rPr>
              <w:t xml:space="preserve">                                                                           </w:t>
            </w:r>
            <w:r w:rsidR="006B024A">
              <w:rPr>
                <w:rFonts w:ascii="Arial" w:hAnsi="Arial" w:cs="Arial"/>
                <w:sz w:val="20"/>
                <w:szCs w:val="20"/>
              </w:rPr>
              <w:t xml:space="preserve">  </w:t>
            </w:r>
            <w:r w:rsidR="001143A6">
              <w:rPr>
                <w:rFonts w:ascii="Arial" w:hAnsi="Arial" w:cs="Arial"/>
                <w:sz w:val="20"/>
                <w:szCs w:val="20"/>
              </w:rPr>
              <w:t>68</w:t>
            </w:r>
          </w:p>
        </w:tc>
      </w:tr>
      <w:tr w:rsidR="005E09CF" w:rsidRPr="005E09CF" w:rsidTr="00551B76">
        <w:trPr>
          <w:trHeight w:val="825"/>
        </w:trPr>
        <w:tc>
          <w:tcPr>
            <w:tcW w:w="9218" w:type="dxa"/>
          </w:tcPr>
          <w:p w:rsidR="00EE4E67" w:rsidRDefault="00EE4E67" w:rsidP="00753ED3">
            <w:pPr>
              <w:widowControl w:val="0"/>
              <w:tabs>
                <w:tab w:val="left" w:pos="6764"/>
              </w:tabs>
              <w:autoSpaceDE w:val="0"/>
              <w:autoSpaceDN w:val="0"/>
              <w:adjustRightInd w:val="0"/>
              <w:ind w:left="76"/>
              <w:rPr>
                <w:rFonts w:ascii="Arial" w:hAnsi="Arial" w:cs="Arial"/>
                <w:sz w:val="20"/>
                <w:szCs w:val="20"/>
              </w:rPr>
            </w:pPr>
          </w:p>
          <w:p w:rsidR="007152A7" w:rsidRDefault="005E09CF" w:rsidP="00753ED3">
            <w:pPr>
              <w:widowControl w:val="0"/>
              <w:tabs>
                <w:tab w:val="left" w:pos="6764"/>
              </w:tabs>
              <w:autoSpaceDE w:val="0"/>
              <w:autoSpaceDN w:val="0"/>
              <w:adjustRightInd w:val="0"/>
              <w:ind w:left="76"/>
              <w:rPr>
                <w:rFonts w:ascii="Arial" w:hAnsi="Arial" w:cs="Arial"/>
                <w:b/>
                <w:bCs/>
                <w:sz w:val="20"/>
                <w:szCs w:val="20"/>
              </w:rPr>
            </w:pPr>
            <w:r w:rsidRPr="005E09CF">
              <w:rPr>
                <w:rFonts w:ascii="Arial" w:hAnsi="Arial" w:cs="Arial"/>
                <w:sz w:val="20"/>
                <w:szCs w:val="20"/>
              </w:rPr>
              <w:t>Z toho:</w:t>
            </w:r>
            <w:r w:rsidR="00551B76">
              <w:rPr>
                <w:rFonts w:ascii="Arial" w:hAnsi="Arial" w:cs="Arial"/>
                <w:sz w:val="20"/>
                <w:szCs w:val="20"/>
              </w:rPr>
              <w:t xml:space="preserve">             - vedúci pracovníci</w:t>
            </w:r>
            <w:r w:rsidR="00753ED3">
              <w:rPr>
                <w:rFonts w:ascii="Arial" w:hAnsi="Arial" w:cs="Arial"/>
                <w:sz w:val="20"/>
                <w:szCs w:val="20"/>
              </w:rPr>
              <w:tab/>
            </w:r>
            <w:r w:rsidR="006B024A">
              <w:rPr>
                <w:rFonts w:ascii="Arial" w:hAnsi="Arial" w:cs="Arial"/>
                <w:sz w:val="20"/>
                <w:szCs w:val="20"/>
              </w:rPr>
              <w:t xml:space="preserve">  </w:t>
            </w:r>
            <w:r w:rsidR="00840B83">
              <w:rPr>
                <w:rFonts w:ascii="Arial" w:hAnsi="Arial" w:cs="Arial"/>
                <w:sz w:val="20"/>
                <w:szCs w:val="20"/>
              </w:rPr>
              <w:t>3</w:t>
            </w:r>
          </w:p>
          <w:p w:rsidR="005E09CF" w:rsidRPr="005E09CF" w:rsidRDefault="00551B76" w:rsidP="006B024A">
            <w:pPr>
              <w:widowControl w:val="0"/>
              <w:tabs>
                <w:tab w:val="left" w:pos="6764"/>
              </w:tabs>
              <w:autoSpaceDE w:val="0"/>
              <w:autoSpaceDN w:val="0"/>
              <w:adjustRightInd w:val="0"/>
              <w:ind w:left="76"/>
              <w:rPr>
                <w:rFonts w:ascii="Arial" w:hAnsi="Arial" w:cs="Arial"/>
                <w:sz w:val="20"/>
                <w:szCs w:val="20"/>
              </w:rPr>
            </w:pPr>
            <w:r>
              <w:rPr>
                <w:rFonts w:ascii="Arial" w:hAnsi="Arial" w:cs="Arial"/>
                <w:sz w:val="20"/>
                <w:szCs w:val="20"/>
              </w:rPr>
              <w:t xml:space="preserve">                        -</w:t>
            </w:r>
            <w:r w:rsidR="005E09CF" w:rsidRPr="005E09CF">
              <w:rPr>
                <w:rFonts w:ascii="Arial" w:hAnsi="Arial" w:cs="Arial"/>
                <w:sz w:val="20"/>
                <w:szCs w:val="20"/>
              </w:rPr>
              <w:t xml:space="preserve"> výrobní robotníci</w:t>
            </w:r>
            <w:r w:rsidR="006B024A">
              <w:rPr>
                <w:rFonts w:ascii="Arial" w:hAnsi="Arial" w:cs="Arial"/>
                <w:sz w:val="20"/>
                <w:szCs w:val="20"/>
              </w:rPr>
              <w:tab/>
            </w:r>
            <w:r w:rsidR="001143A6">
              <w:rPr>
                <w:rFonts w:ascii="Arial" w:hAnsi="Arial" w:cs="Arial"/>
                <w:sz w:val="20"/>
                <w:szCs w:val="20"/>
              </w:rPr>
              <w:t>58</w:t>
            </w:r>
          </w:p>
          <w:p w:rsidR="005E09CF" w:rsidRPr="005E09CF" w:rsidRDefault="005E09CF" w:rsidP="006B024A">
            <w:pPr>
              <w:widowControl w:val="0"/>
              <w:tabs>
                <w:tab w:val="left" w:pos="708"/>
                <w:tab w:val="left" w:pos="1416"/>
                <w:tab w:val="left" w:pos="2124"/>
                <w:tab w:val="left" w:pos="6663"/>
              </w:tabs>
              <w:autoSpaceDE w:val="0"/>
              <w:autoSpaceDN w:val="0"/>
              <w:adjustRightInd w:val="0"/>
              <w:ind w:left="76" w:firstLine="720"/>
              <w:rPr>
                <w:rFonts w:ascii="Arial" w:hAnsi="Arial" w:cs="Arial"/>
                <w:sz w:val="20"/>
                <w:szCs w:val="20"/>
              </w:rPr>
            </w:pPr>
            <w:r w:rsidRPr="005E09CF">
              <w:rPr>
                <w:rFonts w:ascii="Arial" w:hAnsi="Arial" w:cs="Arial"/>
                <w:b/>
                <w:bCs/>
                <w:sz w:val="20"/>
                <w:szCs w:val="20"/>
              </w:rPr>
              <w:tab/>
            </w:r>
            <w:r w:rsidR="00551B76" w:rsidRPr="00551B76">
              <w:rPr>
                <w:rFonts w:ascii="Arial" w:hAnsi="Arial" w:cs="Arial"/>
                <w:bCs/>
                <w:sz w:val="20"/>
                <w:szCs w:val="20"/>
              </w:rPr>
              <w:t>-</w:t>
            </w:r>
            <w:r w:rsidRPr="005E09CF">
              <w:rPr>
                <w:rFonts w:ascii="Arial" w:hAnsi="Arial" w:cs="Arial"/>
                <w:sz w:val="20"/>
                <w:szCs w:val="20"/>
              </w:rPr>
              <w:t xml:space="preserve"> </w:t>
            </w:r>
            <w:r w:rsidR="00D362A3">
              <w:rPr>
                <w:rFonts w:ascii="Arial" w:hAnsi="Arial" w:cs="Arial"/>
                <w:sz w:val="20"/>
                <w:szCs w:val="20"/>
              </w:rPr>
              <w:t>pracovníci na dohodu</w:t>
            </w:r>
            <w:r w:rsidR="006B024A">
              <w:rPr>
                <w:rFonts w:ascii="Arial" w:hAnsi="Arial" w:cs="Arial"/>
                <w:sz w:val="20"/>
                <w:szCs w:val="20"/>
              </w:rPr>
              <w:tab/>
              <w:t xml:space="preserve">  </w:t>
            </w:r>
            <w:r w:rsidR="001143A6">
              <w:rPr>
                <w:rFonts w:ascii="Arial" w:hAnsi="Arial" w:cs="Arial"/>
                <w:sz w:val="20"/>
                <w:szCs w:val="20"/>
              </w:rPr>
              <w:t xml:space="preserve">  2</w:t>
            </w:r>
          </w:p>
          <w:p w:rsidR="005E09CF" w:rsidRDefault="005E09CF" w:rsidP="00753ED3">
            <w:pPr>
              <w:widowControl w:val="0"/>
              <w:tabs>
                <w:tab w:val="left" w:pos="708"/>
                <w:tab w:val="left" w:pos="1416"/>
                <w:tab w:val="left" w:pos="2124"/>
                <w:tab w:val="left" w:pos="2832"/>
                <w:tab w:val="left" w:pos="3540"/>
                <w:tab w:val="left" w:pos="6774"/>
              </w:tabs>
              <w:autoSpaceDE w:val="0"/>
              <w:autoSpaceDN w:val="0"/>
              <w:adjustRightInd w:val="0"/>
              <w:ind w:left="76" w:firstLine="720"/>
              <w:rPr>
                <w:rFonts w:ascii="Arial" w:hAnsi="Arial" w:cs="Arial"/>
                <w:sz w:val="20"/>
                <w:szCs w:val="20"/>
              </w:rPr>
            </w:pPr>
            <w:r w:rsidRPr="005E09CF">
              <w:rPr>
                <w:rFonts w:ascii="Arial" w:hAnsi="Arial" w:cs="Arial"/>
                <w:b/>
                <w:bCs/>
                <w:sz w:val="20"/>
                <w:szCs w:val="20"/>
              </w:rPr>
              <w:tab/>
            </w:r>
            <w:r w:rsidR="00551B76" w:rsidRPr="00551B76">
              <w:rPr>
                <w:rFonts w:ascii="Arial" w:hAnsi="Arial" w:cs="Arial"/>
                <w:bCs/>
                <w:sz w:val="20"/>
                <w:szCs w:val="20"/>
              </w:rPr>
              <w:t>-</w:t>
            </w:r>
            <w:r w:rsidRPr="005E09CF">
              <w:rPr>
                <w:rFonts w:ascii="Arial" w:hAnsi="Arial" w:cs="Arial"/>
                <w:sz w:val="20"/>
                <w:szCs w:val="20"/>
              </w:rPr>
              <w:t xml:space="preserve"> </w:t>
            </w:r>
            <w:r w:rsidR="007152A7">
              <w:rPr>
                <w:rFonts w:ascii="Arial" w:hAnsi="Arial" w:cs="Arial"/>
                <w:sz w:val="20"/>
                <w:szCs w:val="20"/>
              </w:rPr>
              <w:t>ekonomický pracovníci</w:t>
            </w:r>
            <w:r w:rsidR="00753ED3">
              <w:rPr>
                <w:rFonts w:ascii="Arial" w:hAnsi="Arial" w:cs="Arial"/>
                <w:sz w:val="20"/>
                <w:szCs w:val="20"/>
              </w:rPr>
              <w:tab/>
            </w:r>
            <w:r w:rsidR="006B024A">
              <w:rPr>
                <w:rFonts w:ascii="Arial" w:hAnsi="Arial" w:cs="Arial"/>
                <w:sz w:val="20"/>
                <w:szCs w:val="20"/>
              </w:rPr>
              <w:t xml:space="preserve">  </w:t>
            </w:r>
            <w:r w:rsidR="00753ED3">
              <w:rPr>
                <w:rFonts w:ascii="Arial" w:hAnsi="Arial" w:cs="Arial"/>
                <w:sz w:val="20"/>
                <w:szCs w:val="20"/>
              </w:rPr>
              <w:t>4</w:t>
            </w:r>
          </w:p>
          <w:p w:rsidR="00EE4E67" w:rsidRPr="005E09CF" w:rsidRDefault="00D362A3" w:rsidP="00753ED3">
            <w:pPr>
              <w:widowControl w:val="0"/>
              <w:tabs>
                <w:tab w:val="left" w:pos="708"/>
                <w:tab w:val="left" w:pos="1416"/>
                <w:tab w:val="left" w:pos="2124"/>
                <w:tab w:val="left" w:pos="2832"/>
                <w:tab w:val="left" w:pos="3540"/>
                <w:tab w:val="left" w:pos="6774"/>
              </w:tabs>
              <w:autoSpaceDE w:val="0"/>
              <w:autoSpaceDN w:val="0"/>
              <w:adjustRightInd w:val="0"/>
              <w:ind w:left="76" w:firstLine="720"/>
              <w:rPr>
                <w:rFonts w:ascii="Arial" w:hAnsi="Arial" w:cs="Arial"/>
                <w:sz w:val="20"/>
                <w:szCs w:val="20"/>
              </w:rPr>
            </w:pPr>
            <w:r>
              <w:rPr>
                <w:rFonts w:ascii="Arial" w:hAnsi="Arial" w:cs="Arial"/>
                <w:sz w:val="20"/>
                <w:szCs w:val="20"/>
              </w:rPr>
              <w:t xml:space="preserve">            - ostatní pracovníci                                                                (2-4)            </w:t>
            </w:r>
          </w:p>
        </w:tc>
      </w:tr>
      <w:tr w:rsidR="005E09CF" w:rsidRPr="005E09CF" w:rsidTr="00551B76">
        <w:trPr>
          <w:trHeight w:val="360"/>
        </w:trPr>
        <w:tc>
          <w:tcPr>
            <w:tcW w:w="9218" w:type="dxa"/>
          </w:tcPr>
          <w:p w:rsidR="005E09CF" w:rsidRPr="005E09CF" w:rsidRDefault="005E09CF" w:rsidP="001143A6">
            <w:pPr>
              <w:widowControl w:val="0"/>
              <w:tabs>
                <w:tab w:val="left" w:pos="6784"/>
              </w:tabs>
              <w:autoSpaceDE w:val="0"/>
              <w:autoSpaceDN w:val="0"/>
              <w:adjustRightInd w:val="0"/>
              <w:ind w:left="76"/>
              <w:rPr>
                <w:rFonts w:ascii="Arial" w:hAnsi="Arial" w:cs="Arial"/>
                <w:sz w:val="20"/>
                <w:szCs w:val="20"/>
              </w:rPr>
            </w:pPr>
            <w:r w:rsidRPr="005E09CF">
              <w:rPr>
                <w:rFonts w:ascii="Arial" w:hAnsi="Arial" w:cs="Arial"/>
                <w:sz w:val="20"/>
                <w:szCs w:val="20"/>
              </w:rPr>
              <w:t xml:space="preserve">Priemerný počet </w:t>
            </w:r>
            <w:r w:rsidR="00D362A3">
              <w:rPr>
                <w:rFonts w:ascii="Arial" w:hAnsi="Arial" w:cs="Arial"/>
                <w:sz w:val="20"/>
                <w:szCs w:val="20"/>
              </w:rPr>
              <w:t>pracovníkov spoločnosti</w:t>
            </w:r>
            <w:r w:rsidR="00E5675D">
              <w:rPr>
                <w:rFonts w:ascii="Arial" w:hAnsi="Arial" w:cs="Arial"/>
                <w:sz w:val="20"/>
                <w:szCs w:val="20"/>
              </w:rPr>
              <w:tab/>
              <w:t>7</w:t>
            </w:r>
            <w:r w:rsidR="001143A6">
              <w:rPr>
                <w:rFonts w:ascii="Arial" w:hAnsi="Arial" w:cs="Arial"/>
                <w:sz w:val="20"/>
                <w:szCs w:val="20"/>
              </w:rPr>
              <w:t>0</w:t>
            </w:r>
          </w:p>
        </w:tc>
      </w:tr>
    </w:tbl>
    <w:p w:rsidR="00DA4D41" w:rsidRDefault="00EC4A21" w:rsidP="008E5F24">
      <w:pPr>
        <w:rPr>
          <w:rFonts w:ascii="Arial" w:hAnsi="Arial" w:cs="Arial"/>
          <w:sz w:val="20"/>
          <w:szCs w:val="20"/>
        </w:rPr>
      </w:pPr>
      <w:r>
        <w:rPr>
          <w:rFonts w:ascii="Arial" w:hAnsi="Arial" w:cs="Arial"/>
          <w:sz w:val="20"/>
          <w:szCs w:val="20"/>
        </w:rPr>
        <w:t>Právny servis spoločnosť realizuje podľa potreby dodávateľským spôsobom formou externých služieb</w:t>
      </w:r>
    </w:p>
    <w:p w:rsidR="003F793D" w:rsidRDefault="003F793D" w:rsidP="008E5F24">
      <w:pPr>
        <w:rPr>
          <w:rFonts w:ascii="Arial" w:hAnsi="Arial" w:cs="Arial"/>
          <w:sz w:val="20"/>
          <w:szCs w:val="20"/>
        </w:rPr>
      </w:pPr>
    </w:p>
    <w:p w:rsidR="00CF0DCE" w:rsidRDefault="00CF0DCE" w:rsidP="00CF0DCE">
      <w:pPr>
        <w:rPr>
          <w:rFonts w:ascii="Arial" w:hAnsi="Arial" w:cs="Arial"/>
          <w:sz w:val="20"/>
          <w:szCs w:val="20"/>
        </w:rPr>
      </w:pPr>
    </w:p>
    <w:p w:rsidR="003F793D" w:rsidRDefault="00AC14A2" w:rsidP="00D362A3">
      <w:pPr>
        <w:pStyle w:val="Odsekzoznamu"/>
        <w:ind w:firstLine="696"/>
        <w:rPr>
          <w:rFonts w:ascii="Arial" w:hAnsi="Arial" w:cs="Arial"/>
          <w:b/>
          <w:color w:val="663300"/>
          <w:sz w:val="22"/>
          <w:szCs w:val="22"/>
        </w:rPr>
      </w:pPr>
      <w:r>
        <w:rPr>
          <w:rFonts w:ascii="Arial" w:hAnsi="Arial" w:cs="Arial"/>
          <w:b/>
          <w:color w:val="663300"/>
          <w:sz w:val="22"/>
          <w:szCs w:val="22"/>
        </w:rPr>
        <w:t>4</w:t>
      </w:r>
      <w:r w:rsidR="00D362A3">
        <w:rPr>
          <w:rFonts w:ascii="Arial" w:hAnsi="Arial" w:cs="Arial"/>
          <w:b/>
          <w:color w:val="663300"/>
          <w:sz w:val="22"/>
          <w:szCs w:val="22"/>
        </w:rPr>
        <w:t xml:space="preserve">. </w:t>
      </w:r>
      <w:r w:rsidR="00CF0DCE" w:rsidRPr="00CF0DCE">
        <w:rPr>
          <w:rFonts w:ascii="Arial" w:hAnsi="Arial" w:cs="Arial"/>
          <w:b/>
          <w:color w:val="663300"/>
          <w:sz w:val="22"/>
          <w:szCs w:val="22"/>
        </w:rPr>
        <w:t xml:space="preserve">Významní dodávatelia a odberatelia </w:t>
      </w:r>
      <w:r w:rsidR="00D362A3">
        <w:rPr>
          <w:rFonts w:ascii="Arial" w:hAnsi="Arial" w:cs="Arial"/>
          <w:b/>
          <w:color w:val="663300"/>
          <w:sz w:val="22"/>
          <w:szCs w:val="22"/>
        </w:rPr>
        <w:t xml:space="preserve">spoločnosti </w:t>
      </w:r>
      <w:r w:rsidR="00CF0DCE" w:rsidRPr="00CF0DCE">
        <w:rPr>
          <w:rFonts w:ascii="Arial" w:hAnsi="Arial" w:cs="Arial"/>
          <w:b/>
          <w:color w:val="663300"/>
          <w:sz w:val="22"/>
          <w:szCs w:val="22"/>
        </w:rPr>
        <w:t>v roku 201</w:t>
      </w:r>
      <w:r w:rsidR="001143A6">
        <w:rPr>
          <w:rFonts w:ascii="Arial" w:hAnsi="Arial" w:cs="Arial"/>
          <w:b/>
          <w:color w:val="663300"/>
          <w:sz w:val="22"/>
          <w:szCs w:val="22"/>
        </w:rPr>
        <w:t>2</w:t>
      </w:r>
    </w:p>
    <w:p w:rsidR="00476670" w:rsidRDefault="00476670" w:rsidP="00421E6A">
      <w:pPr>
        <w:pStyle w:val="Odsekzoznamu"/>
        <w:rPr>
          <w:rFonts w:ascii="Arial" w:hAnsi="Arial" w:cs="Arial"/>
          <w:b/>
          <w:color w:val="663300"/>
          <w:sz w:val="22"/>
          <w:szCs w:val="22"/>
        </w:rPr>
      </w:pPr>
    </w:p>
    <w:p w:rsidR="00EE4E67" w:rsidRDefault="00EE4E67" w:rsidP="00421E6A">
      <w:pPr>
        <w:pStyle w:val="Odsekzoznamu"/>
        <w:rPr>
          <w:rFonts w:ascii="Arial" w:hAnsi="Arial" w:cs="Arial"/>
          <w:b/>
          <w:color w:val="663300"/>
          <w:sz w:val="22"/>
          <w:szCs w:val="22"/>
        </w:rPr>
      </w:pPr>
    </w:p>
    <w:p w:rsidR="00476670" w:rsidRDefault="00D362A3" w:rsidP="001143A6">
      <w:pPr>
        <w:ind w:left="360"/>
        <w:jc w:val="both"/>
        <w:rPr>
          <w:rFonts w:ascii="Arial" w:hAnsi="Arial" w:cs="Arial"/>
          <w:sz w:val="20"/>
          <w:szCs w:val="20"/>
        </w:rPr>
      </w:pPr>
      <w:r>
        <w:rPr>
          <w:rFonts w:ascii="Arial" w:hAnsi="Arial" w:cs="Arial"/>
          <w:sz w:val="20"/>
          <w:szCs w:val="20"/>
        </w:rPr>
        <w:t xml:space="preserve">Spoločnosť pre zabezpečenie svojej činnosti </w:t>
      </w:r>
      <w:r w:rsidR="001143A6">
        <w:rPr>
          <w:rFonts w:ascii="Arial" w:hAnsi="Arial" w:cs="Arial"/>
          <w:sz w:val="20"/>
          <w:szCs w:val="20"/>
        </w:rPr>
        <w:t xml:space="preserve">dlhodobo </w:t>
      </w:r>
      <w:r>
        <w:rPr>
          <w:rFonts w:ascii="Arial" w:hAnsi="Arial" w:cs="Arial"/>
          <w:sz w:val="20"/>
          <w:szCs w:val="20"/>
        </w:rPr>
        <w:t>komerčne spolupracuje s inými podnikateľskými subjektmi, ktorí na jednej strane jej dodávajú základný materiál a potrebné služby a na druhej strane sú to významní odberate</w:t>
      </w:r>
      <w:r w:rsidR="00194CD4">
        <w:rPr>
          <w:rFonts w:ascii="Arial" w:hAnsi="Arial" w:cs="Arial"/>
          <w:sz w:val="20"/>
          <w:szCs w:val="20"/>
        </w:rPr>
        <w:t xml:space="preserve">lia, ktorým spoločnosť predáva svoje výrobky a služby. </w:t>
      </w:r>
      <w:r w:rsidR="000D4362" w:rsidRPr="000D4362">
        <w:rPr>
          <w:rFonts w:ascii="Arial" w:hAnsi="Arial" w:cs="Arial"/>
          <w:sz w:val="20"/>
          <w:szCs w:val="20"/>
        </w:rPr>
        <w:t>V roku 201</w:t>
      </w:r>
      <w:r w:rsidR="001143A6">
        <w:rPr>
          <w:rFonts w:ascii="Arial" w:hAnsi="Arial" w:cs="Arial"/>
          <w:sz w:val="20"/>
          <w:szCs w:val="20"/>
        </w:rPr>
        <w:t>2</w:t>
      </w:r>
      <w:r w:rsidR="000D4362" w:rsidRPr="000D4362">
        <w:rPr>
          <w:rFonts w:ascii="Arial" w:hAnsi="Arial" w:cs="Arial"/>
          <w:sz w:val="20"/>
          <w:szCs w:val="20"/>
        </w:rPr>
        <w:t xml:space="preserve"> boli </w:t>
      </w:r>
      <w:r w:rsidR="00194CD4">
        <w:rPr>
          <w:rFonts w:ascii="Arial" w:hAnsi="Arial" w:cs="Arial"/>
          <w:sz w:val="20"/>
          <w:szCs w:val="20"/>
        </w:rPr>
        <w:t xml:space="preserve">hlavnými obchodnými partnermi </w:t>
      </w:r>
      <w:r w:rsidR="000D4362" w:rsidRPr="000D4362">
        <w:rPr>
          <w:rFonts w:ascii="Arial" w:hAnsi="Arial" w:cs="Arial"/>
          <w:sz w:val="20"/>
          <w:szCs w:val="20"/>
        </w:rPr>
        <w:t>spoločnos</w:t>
      </w:r>
      <w:r w:rsidR="00194CD4">
        <w:rPr>
          <w:rFonts w:ascii="Arial" w:hAnsi="Arial" w:cs="Arial"/>
          <w:sz w:val="20"/>
          <w:szCs w:val="20"/>
        </w:rPr>
        <w:t>ti</w:t>
      </w:r>
      <w:r w:rsidR="000D4362" w:rsidRPr="000D4362">
        <w:rPr>
          <w:rFonts w:ascii="Arial" w:hAnsi="Arial" w:cs="Arial"/>
          <w:sz w:val="20"/>
          <w:szCs w:val="20"/>
        </w:rPr>
        <w:t xml:space="preserve"> PRO POPULO PP a.s.</w:t>
      </w:r>
      <w:r w:rsidR="00194CD4">
        <w:rPr>
          <w:rFonts w:ascii="Arial" w:hAnsi="Arial" w:cs="Arial"/>
          <w:sz w:val="20"/>
          <w:szCs w:val="20"/>
        </w:rPr>
        <w:t xml:space="preserve"> tieto subjekty</w:t>
      </w:r>
      <w:r w:rsidR="000D4362">
        <w:rPr>
          <w:rFonts w:ascii="Arial" w:hAnsi="Arial" w:cs="Arial"/>
          <w:sz w:val="20"/>
          <w:szCs w:val="20"/>
        </w:rPr>
        <w:t>:</w:t>
      </w:r>
    </w:p>
    <w:p w:rsidR="00476670" w:rsidRDefault="00476670" w:rsidP="000D4362">
      <w:pPr>
        <w:ind w:left="360"/>
        <w:rPr>
          <w:rFonts w:ascii="Arial" w:hAnsi="Arial" w:cs="Arial"/>
          <w:sz w:val="20"/>
          <w:szCs w:val="20"/>
        </w:rPr>
      </w:pPr>
    </w:p>
    <w:p w:rsidR="000D4362" w:rsidRPr="00194CD4" w:rsidRDefault="000D4362" w:rsidP="00194CD4">
      <w:pPr>
        <w:pStyle w:val="Odsekzoznamu"/>
        <w:numPr>
          <w:ilvl w:val="0"/>
          <w:numId w:val="16"/>
        </w:numPr>
        <w:rPr>
          <w:rFonts w:ascii="Arial" w:hAnsi="Arial" w:cs="Arial"/>
          <w:b/>
          <w:color w:val="663300"/>
          <w:sz w:val="20"/>
          <w:szCs w:val="20"/>
        </w:rPr>
      </w:pPr>
      <w:r w:rsidRPr="00194CD4">
        <w:rPr>
          <w:rFonts w:ascii="Arial" w:hAnsi="Arial" w:cs="Arial"/>
          <w:b/>
          <w:color w:val="663300"/>
          <w:sz w:val="20"/>
          <w:szCs w:val="20"/>
        </w:rPr>
        <w:t>Dodávatelia:</w:t>
      </w:r>
    </w:p>
    <w:p w:rsidR="000D4362" w:rsidRPr="000D4362" w:rsidRDefault="000D4362" w:rsidP="000D4362">
      <w:pPr>
        <w:ind w:left="360"/>
        <w:rPr>
          <w:rFonts w:ascii="Arial" w:hAnsi="Arial" w:cs="Arial"/>
          <w:sz w:val="20"/>
          <w:szCs w:val="20"/>
        </w:rPr>
      </w:pPr>
    </w:p>
    <w:p w:rsidR="000D4362" w:rsidRDefault="000D4362" w:rsidP="000D4362">
      <w:pPr>
        <w:pStyle w:val="Odsekzoznamu"/>
        <w:numPr>
          <w:ilvl w:val="0"/>
          <w:numId w:val="6"/>
        </w:numPr>
        <w:rPr>
          <w:rFonts w:ascii="Arial" w:hAnsi="Arial" w:cs="Arial"/>
          <w:sz w:val="20"/>
          <w:szCs w:val="20"/>
        </w:rPr>
      </w:pPr>
      <w:r w:rsidRPr="000D4362">
        <w:rPr>
          <w:rFonts w:ascii="Arial" w:hAnsi="Arial" w:cs="Arial"/>
          <w:sz w:val="20"/>
          <w:szCs w:val="20"/>
        </w:rPr>
        <w:t>PRO POPULO s.r.o. Poprad</w:t>
      </w:r>
      <w:r w:rsidRPr="000D4362">
        <w:rPr>
          <w:rFonts w:ascii="Arial" w:hAnsi="Arial" w:cs="Arial"/>
          <w:sz w:val="20"/>
          <w:szCs w:val="20"/>
        </w:rPr>
        <w:tab/>
      </w:r>
      <w:r w:rsidRPr="000D4362">
        <w:rPr>
          <w:rFonts w:ascii="Arial" w:hAnsi="Arial" w:cs="Arial"/>
          <w:sz w:val="20"/>
          <w:szCs w:val="20"/>
        </w:rPr>
        <w:tab/>
      </w:r>
      <w:r>
        <w:rPr>
          <w:rFonts w:ascii="Arial" w:hAnsi="Arial" w:cs="Arial"/>
          <w:sz w:val="20"/>
          <w:szCs w:val="20"/>
        </w:rPr>
        <w:tab/>
      </w:r>
      <w:r w:rsidRPr="000D4362">
        <w:rPr>
          <w:rFonts w:ascii="Arial" w:hAnsi="Arial" w:cs="Arial"/>
          <w:sz w:val="20"/>
          <w:szCs w:val="20"/>
        </w:rPr>
        <w:t xml:space="preserve">dodávateľ </w:t>
      </w:r>
      <w:r w:rsidR="00D3018D">
        <w:rPr>
          <w:rFonts w:ascii="Arial" w:hAnsi="Arial" w:cs="Arial"/>
          <w:sz w:val="20"/>
          <w:szCs w:val="20"/>
        </w:rPr>
        <w:t>surovej drevnej hmoty</w:t>
      </w:r>
    </w:p>
    <w:p w:rsidR="001143A6" w:rsidRDefault="001143A6" w:rsidP="000D4362">
      <w:pPr>
        <w:pStyle w:val="Odsekzoznamu"/>
        <w:numPr>
          <w:ilvl w:val="0"/>
          <w:numId w:val="6"/>
        </w:numPr>
        <w:rPr>
          <w:rFonts w:ascii="Arial" w:hAnsi="Arial" w:cs="Arial"/>
          <w:sz w:val="20"/>
          <w:szCs w:val="20"/>
        </w:rPr>
      </w:pPr>
      <w:r>
        <w:rPr>
          <w:rFonts w:ascii="Arial" w:hAnsi="Arial" w:cs="Arial"/>
          <w:sz w:val="20"/>
          <w:szCs w:val="20"/>
        </w:rPr>
        <w:t>ALBA FOREST s.r.o.                                           dodávateľ základnej suroviny</w:t>
      </w:r>
    </w:p>
    <w:p w:rsidR="000D4362" w:rsidRDefault="00194CD4" w:rsidP="000D4362">
      <w:pPr>
        <w:pStyle w:val="Odsekzoznamu"/>
        <w:numPr>
          <w:ilvl w:val="0"/>
          <w:numId w:val="6"/>
        </w:numPr>
        <w:rPr>
          <w:rFonts w:ascii="Arial" w:hAnsi="Arial" w:cs="Arial"/>
          <w:sz w:val="20"/>
          <w:szCs w:val="20"/>
        </w:rPr>
      </w:pPr>
      <w:r>
        <w:rPr>
          <w:rFonts w:ascii="Arial" w:hAnsi="Arial" w:cs="Arial"/>
          <w:sz w:val="20"/>
          <w:szCs w:val="20"/>
        </w:rPr>
        <w:t>Ing. Gordan Igor</w:t>
      </w:r>
      <w:r w:rsidR="000D4362">
        <w:rPr>
          <w:rFonts w:ascii="Arial" w:hAnsi="Arial" w:cs="Arial"/>
          <w:sz w:val="20"/>
          <w:szCs w:val="20"/>
        </w:rPr>
        <w:tab/>
      </w:r>
      <w:r w:rsidR="000D4362">
        <w:rPr>
          <w:rFonts w:ascii="Arial" w:hAnsi="Arial" w:cs="Arial"/>
          <w:sz w:val="20"/>
          <w:szCs w:val="20"/>
        </w:rPr>
        <w:tab/>
      </w:r>
      <w:r w:rsidR="000D4362">
        <w:rPr>
          <w:rFonts w:ascii="Arial" w:hAnsi="Arial" w:cs="Arial"/>
          <w:sz w:val="20"/>
          <w:szCs w:val="20"/>
        </w:rPr>
        <w:tab/>
      </w:r>
      <w:r w:rsidR="000D4362">
        <w:rPr>
          <w:rFonts w:ascii="Arial" w:hAnsi="Arial" w:cs="Arial"/>
          <w:sz w:val="20"/>
          <w:szCs w:val="20"/>
        </w:rPr>
        <w:tab/>
        <w:t xml:space="preserve">dodávateľ </w:t>
      </w:r>
      <w:r>
        <w:rPr>
          <w:rFonts w:ascii="Arial" w:hAnsi="Arial" w:cs="Arial"/>
          <w:sz w:val="20"/>
          <w:szCs w:val="20"/>
        </w:rPr>
        <w:t>náhradných dielov</w:t>
      </w:r>
    </w:p>
    <w:p w:rsidR="001143A6" w:rsidRDefault="001143A6" w:rsidP="000D4362">
      <w:pPr>
        <w:pStyle w:val="Odsekzoznamu"/>
        <w:numPr>
          <w:ilvl w:val="0"/>
          <w:numId w:val="6"/>
        </w:numPr>
        <w:rPr>
          <w:rFonts w:ascii="Arial" w:hAnsi="Arial" w:cs="Arial"/>
          <w:sz w:val="20"/>
          <w:szCs w:val="20"/>
        </w:rPr>
      </w:pPr>
      <w:r>
        <w:rPr>
          <w:rFonts w:ascii="Arial" w:hAnsi="Arial" w:cs="Arial"/>
          <w:sz w:val="20"/>
          <w:szCs w:val="20"/>
        </w:rPr>
        <w:t>Fy KRÁĽ  s.r.o.                                                    dodávateľ technológie</w:t>
      </w:r>
      <w:r w:rsidR="00194CD4" w:rsidRPr="001143A6">
        <w:rPr>
          <w:rFonts w:ascii="Arial" w:hAnsi="Arial" w:cs="Arial"/>
          <w:sz w:val="20"/>
          <w:szCs w:val="20"/>
        </w:rPr>
        <w:t xml:space="preserve"> </w:t>
      </w:r>
    </w:p>
    <w:p w:rsidR="00A96409" w:rsidRPr="001143A6" w:rsidRDefault="00194CD4" w:rsidP="000D4362">
      <w:pPr>
        <w:pStyle w:val="Odsekzoznamu"/>
        <w:numPr>
          <w:ilvl w:val="0"/>
          <w:numId w:val="6"/>
        </w:numPr>
        <w:rPr>
          <w:rFonts w:ascii="Arial" w:hAnsi="Arial" w:cs="Arial"/>
          <w:sz w:val="20"/>
          <w:szCs w:val="20"/>
        </w:rPr>
      </w:pPr>
      <w:r w:rsidRPr="001143A6">
        <w:rPr>
          <w:rFonts w:ascii="Arial" w:hAnsi="Arial" w:cs="Arial"/>
          <w:sz w:val="20"/>
          <w:szCs w:val="20"/>
        </w:rPr>
        <w:t>VSE a.s.</w:t>
      </w:r>
      <w:r w:rsidR="00476670" w:rsidRPr="001143A6">
        <w:rPr>
          <w:rFonts w:ascii="Arial" w:hAnsi="Arial" w:cs="Arial"/>
          <w:sz w:val="20"/>
          <w:szCs w:val="20"/>
        </w:rPr>
        <w:tab/>
      </w:r>
      <w:r w:rsidR="00476670" w:rsidRPr="001143A6">
        <w:rPr>
          <w:rFonts w:ascii="Arial" w:hAnsi="Arial" w:cs="Arial"/>
          <w:sz w:val="20"/>
          <w:szCs w:val="20"/>
        </w:rPr>
        <w:tab/>
      </w:r>
      <w:r w:rsidR="00476670" w:rsidRPr="001143A6">
        <w:rPr>
          <w:rFonts w:ascii="Arial" w:hAnsi="Arial" w:cs="Arial"/>
          <w:sz w:val="20"/>
          <w:szCs w:val="20"/>
        </w:rPr>
        <w:tab/>
      </w:r>
      <w:r w:rsidR="00476670" w:rsidRPr="001143A6">
        <w:rPr>
          <w:rFonts w:ascii="Arial" w:hAnsi="Arial" w:cs="Arial"/>
          <w:sz w:val="20"/>
          <w:szCs w:val="20"/>
        </w:rPr>
        <w:tab/>
      </w:r>
      <w:r w:rsidR="00476670" w:rsidRPr="001143A6">
        <w:rPr>
          <w:rFonts w:ascii="Arial" w:hAnsi="Arial" w:cs="Arial"/>
          <w:sz w:val="20"/>
          <w:szCs w:val="20"/>
        </w:rPr>
        <w:tab/>
        <w:t xml:space="preserve">dodávateľ </w:t>
      </w:r>
      <w:r w:rsidRPr="001143A6">
        <w:rPr>
          <w:rFonts w:ascii="Arial" w:hAnsi="Arial" w:cs="Arial"/>
          <w:sz w:val="20"/>
          <w:szCs w:val="20"/>
        </w:rPr>
        <w:t>elektrickej energie</w:t>
      </w:r>
    </w:p>
    <w:p w:rsidR="00476670" w:rsidRDefault="00194CD4" w:rsidP="000D4362">
      <w:pPr>
        <w:pStyle w:val="Odsekzoznamu"/>
        <w:numPr>
          <w:ilvl w:val="0"/>
          <w:numId w:val="6"/>
        </w:numPr>
        <w:rPr>
          <w:rFonts w:ascii="Arial" w:hAnsi="Arial" w:cs="Arial"/>
          <w:sz w:val="20"/>
          <w:szCs w:val="20"/>
        </w:rPr>
      </w:pPr>
      <w:r>
        <w:rPr>
          <w:rFonts w:ascii="Arial" w:hAnsi="Arial" w:cs="Arial"/>
          <w:sz w:val="20"/>
          <w:szCs w:val="20"/>
        </w:rPr>
        <w:t xml:space="preserve">MAPOMA s.r.o. </w:t>
      </w:r>
      <w:r w:rsidR="00476670">
        <w:rPr>
          <w:rFonts w:ascii="Arial" w:hAnsi="Arial" w:cs="Arial"/>
          <w:sz w:val="20"/>
          <w:szCs w:val="20"/>
        </w:rPr>
        <w:tab/>
      </w:r>
      <w:r w:rsidR="00476670">
        <w:rPr>
          <w:rFonts w:ascii="Arial" w:hAnsi="Arial" w:cs="Arial"/>
          <w:sz w:val="20"/>
          <w:szCs w:val="20"/>
        </w:rPr>
        <w:tab/>
      </w:r>
      <w:r w:rsidR="00476670">
        <w:rPr>
          <w:rFonts w:ascii="Arial" w:hAnsi="Arial" w:cs="Arial"/>
          <w:sz w:val="20"/>
          <w:szCs w:val="20"/>
        </w:rPr>
        <w:tab/>
      </w:r>
      <w:r w:rsidR="00476670">
        <w:rPr>
          <w:rFonts w:ascii="Arial" w:hAnsi="Arial" w:cs="Arial"/>
          <w:sz w:val="20"/>
          <w:szCs w:val="20"/>
        </w:rPr>
        <w:tab/>
        <w:t xml:space="preserve">dodávateľ </w:t>
      </w:r>
      <w:r>
        <w:rPr>
          <w:rFonts w:ascii="Arial" w:hAnsi="Arial" w:cs="Arial"/>
          <w:sz w:val="20"/>
          <w:szCs w:val="20"/>
        </w:rPr>
        <w:t>prepravných služieb reziva</w:t>
      </w:r>
    </w:p>
    <w:p w:rsidR="00E11E9B" w:rsidRDefault="00E11E9B" w:rsidP="00E11E9B">
      <w:pPr>
        <w:rPr>
          <w:rFonts w:ascii="Arial" w:hAnsi="Arial" w:cs="Arial"/>
          <w:sz w:val="20"/>
          <w:szCs w:val="20"/>
        </w:rPr>
      </w:pPr>
    </w:p>
    <w:p w:rsidR="00061B57" w:rsidRDefault="00421E6A" w:rsidP="00194CD4">
      <w:pPr>
        <w:pStyle w:val="Zkladntext3"/>
        <w:numPr>
          <w:ilvl w:val="0"/>
          <w:numId w:val="16"/>
        </w:numPr>
        <w:jc w:val="both"/>
        <w:rPr>
          <w:rFonts w:ascii="Arial" w:hAnsi="Arial" w:cs="Arial"/>
          <w:b/>
          <w:iCs/>
          <w:color w:val="663300"/>
          <w:sz w:val="20"/>
          <w:szCs w:val="20"/>
        </w:rPr>
      </w:pPr>
      <w:r>
        <w:rPr>
          <w:rFonts w:ascii="Arial" w:hAnsi="Arial" w:cs="Arial"/>
          <w:b/>
          <w:iCs/>
          <w:color w:val="663300"/>
          <w:sz w:val="20"/>
          <w:szCs w:val="20"/>
        </w:rPr>
        <w:t>Odberatelia:</w:t>
      </w:r>
    </w:p>
    <w:p w:rsidR="00421E6A" w:rsidRDefault="00421E6A" w:rsidP="00476670">
      <w:pPr>
        <w:pStyle w:val="Zkladntext3"/>
        <w:ind w:left="360"/>
        <w:jc w:val="both"/>
        <w:rPr>
          <w:rFonts w:ascii="Arial" w:hAnsi="Arial" w:cs="Arial"/>
          <w:b/>
          <w:iCs/>
          <w:color w:val="663300"/>
          <w:sz w:val="20"/>
          <w:szCs w:val="20"/>
        </w:rPr>
      </w:pPr>
    </w:p>
    <w:p w:rsidR="00421E6A" w:rsidRDefault="00421E6A" w:rsidP="00421E6A">
      <w:pPr>
        <w:pStyle w:val="Zkladntext3"/>
        <w:numPr>
          <w:ilvl w:val="0"/>
          <w:numId w:val="7"/>
        </w:numPr>
        <w:jc w:val="both"/>
        <w:rPr>
          <w:rFonts w:ascii="Arial" w:hAnsi="Arial" w:cs="Arial"/>
          <w:iCs/>
          <w:sz w:val="20"/>
          <w:szCs w:val="20"/>
        </w:rPr>
      </w:pPr>
      <w:r>
        <w:rPr>
          <w:rFonts w:ascii="Arial" w:hAnsi="Arial" w:cs="Arial"/>
          <w:iCs/>
          <w:sz w:val="20"/>
          <w:szCs w:val="20"/>
        </w:rPr>
        <w:t xml:space="preserve">DOKA DREVO </w:t>
      </w:r>
      <w:r w:rsidR="00D83BDE">
        <w:rPr>
          <w:rFonts w:ascii="Arial" w:hAnsi="Arial" w:cs="Arial"/>
          <w:iCs/>
          <w:sz w:val="20"/>
          <w:szCs w:val="20"/>
        </w:rPr>
        <w:t xml:space="preserve"> s.r.o.</w:t>
      </w:r>
      <w:r w:rsidR="00D83BDE">
        <w:rPr>
          <w:rFonts w:ascii="Arial" w:hAnsi="Arial" w:cs="Arial"/>
          <w:iCs/>
          <w:sz w:val="20"/>
          <w:szCs w:val="20"/>
        </w:rPr>
        <w:tab/>
      </w:r>
      <w:r w:rsidR="00D83BDE">
        <w:rPr>
          <w:rFonts w:ascii="Arial" w:hAnsi="Arial" w:cs="Arial"/>
          <w:iCs/>
          <w:sz w:val="20"/>
          <w:szCs w:val="20"/>
        </w:rPr>
        <w:tab/>
      </w:r>
      <w:r w:rsidR="00D83BDE">
        <w:rPr>
          <w:rFonts w:ascii="Arial" w:hAnsi="Arial" w:cs="Arial"/>
          <w:iCs/>
          <w:sz w:val="20"/>
          <w:szCs w:val="20"/>
        </w:rPr>
        <w:tab/>
      </w:r>
      <w:r w:rsidR="00D83BDE">
        <w:rPr>
          <w:rFonts w:ascii="Arial" w:hAnsi="Arial" w:cs="Arial"/>
          <w:iCs/>
          <w:sz w:val="20"/>
          <w:szCs w:val="20"/>
        </w:rPr>
        <w:tab/>
        <w:t>odberateľ reziva</w:t>
      </w:r>
    </w:p>
    <w:p w:rsidR="00D83BDE" w:rsidRDefault="00D83BDE" w:rsidP="00421E6A">
      <w:pPr>
        <w:pStyle w:val="Zkladntext3"/>
        <w:numPr>
          <w:ilvl w:val="0"/>
          <w:numId w:val="7"/>
        </w:numPr>
        <w:jc w:val="both"/>
        <w:rPr>
          <w:rFonts w:ascii="Arial" w:hAnsi="Arial" w:cs="Arial"/>
          <w:iCs/>
          <w:sz w:val="20"/>
          <w:szCs w:val="20"/>
        </w:rPr>
      </w:pPr>
      <w:r>
        <w:rPr>
          <w:rFonts w:ascii="Arial" w:hAnsi="Arial" w:cs="Arial"/>
          <w:iCs/>
          <w:sz w:val="20"/>
          <w:szCs w:val="20"/>
        </w:rPr>
        <w:t>Swedwood s.r.o.</w:t>
      </w:r>
      <w:r>
        <w:rPr>
          <w:rFonts w:ascii="Arial" w:hAnsi="Arial" w:cs="Arial"/>
          <w:iCs/>
          <w:sz w:val="20"/>
          <w:szCs w:val="20"/>
        </w:rPr>
        <w:tab/>
      </w:r>
      <w:r>
        <w:rPr>
          <w:rFonts w:ascii="Arial" w:hAnsi="Arial" w:cs="Arial"/>
          <w:iCs/>
          <w:sz w:val="20"/>
          <w:szCs w:val="20"/>
        </w:rPr>
        <w:tab/>
      </w:r>
      <w:r>
        <w:rPr>
          <w:rFonts w:ascii="Arial" w:hAnsi="Arial" w:cs="Arial"/>
          <w:iCs/>
          <w:sz w:val="20"/>
          <w:szCs w:val="20"/>
        </w:rPr>
        <w:tab/>
      </w:r>
      <w:r>
        <w:rPr>
          <w:rFonts w:ascii="Arial" w:hAnsi="Arial" w:cs="Arial"/>
          <w:iCs/>
          <w:sz w:val="20"/>
          <w:szCs w:val="20"/>
        </w:rPr>
        <w:tab/>
      </w:r>
      <w:r w:rsidR="00276286">
        <w:rPr>
          <w:rFonts w:ascii="Arial" w:hAnsi="Arial" w:cs="Arial"/>
          <w:iCs/>
          <w:sz w:val="20"/>
          <w:szCs w:val="20"/>
        </w:rPr>
        <w:t xml:space="preserve">            </w:t>
      </w:r>
      <w:r>
        <w:rPr>
          <w:rFonts w:ascii="Arial" w:hAnsi="Arial" w:cs="Arial"/>
          <w:iCs/>
          <w:sz w:val="20"/>
          <w:szCs w:val="20"/>
        </w:rPr>
        <w:t>odberateľ reziva</w:t>
      </w:r>
    </w:p>
    <w:p w:rsidR="00D83BDE" w:rsidRDefault="00276286" w:rsidP="00421E6A">
      <w:pPr>
        <w:pStyle w:val="Zkladntext3"/>
        <w:numPr>
          <w:ilvl w:val="0"/>
          <w:numId w:val="7"/>
        </w:numPr>
        <w:jc w:val="both"/>
        <w:rPr>
          <w:rFonts w:ascii="Arial" w:hAnsi="Arial" w:cs="Arial"/>
          <w:iCs/>
          <w:sz w:val="20"/>
          <w:szCs w:val="20"/>
        </w:rPr>
      </w:pPr>
      <w:r>
        <w:rPr>
          <w:rFonts w:ascii="Arial" w:hAnsi="Arial" w:cs="Arial"/>
          <w:iCs/>
          <w:sz w:val="20"/>
          <w:szCs w:val="20"/>
        </w:rPr>
        <w:t>BIOENERGIA s.r.o.</w:t>
      </w:r>
      <w:r w:rsidR="00D83BDE">
        <w:rPr>
          <w:rFonts w:ascii="Arial" w:hAnsi="Arial" w:cs="Arial"/>
          <w:iCs/>
          <w:sz w:val="20"/>
          <w:szCs w:val="20"/>
        </w:rPr>
        <w:tab/>
      </w:r>
      <w:r w:rsidR="00D83BDE">
        <w:rPr>
          <w:rFonts w:ascii="Arial" w:hAnsi="Arial" w:cs="Arial"/>
          <w:iCs/>
          <w:sz w:val="20"/>
          <w:szCs w:val="20"/>
        </w:rPr>
        <w:tab/>
      </w:r>
      <w:r w:rsidR="00D83BDE">
        <w:rPr>
          <w:rFonts w:ascii="Arial" w:hAnsi="Arial" w:cs="Arial"/>
          <w:iCs/>
          <w:sz w:val="20"/>
          <w:szCs w:val="20"/>
        </w:rPr>
        <w:tab/>
      </w:r>
      <w:r w:rsidR="00D83BDE">
        <w:rPr>
          <w:rFonts w:ascii="Arial" w:hAnsi="Arial" w:cs="Arial"/>
          <w:iCs/>
          <w:sz w:val="20"/>
          <w:szCs w:val="20"/>
        </w:rPr>
        <w:tab/>
        <w:t xml:space="preserve">odberateľ </w:t>
      </w:r>
      <w:r>
        <w:rPr>
          <w:rFonts w:ascii="Arial" w:hAnsi="Arial" w:cs="Arial"/>
          <w:iCs/>
          <w:sz w:val="20"/>
          <w:szCs w:val="20"/>
        </w:rPr>
        <w:t>biomasy</w:t>
      </w:r>
    </w:p>
    <w:p w:rsidR="00D83BDE" w:rsidRDefault="00D83BDE" w:rsidP="00421E6A">
      <w:pPr>
        <w:pStyle w:val="Zkladntext3"/>
        <w:numPr>
          <w:ilvl w:val="0"/>
          <w:numId w:val="7"/>
        </w:numPr>
        <w:jc w:val="both"/>
        <w:rPr>
          <w:rFonts w:ascii="Arial" w:hAnsi="Arial" w:cs="Arial"/>
          <w:iCs/>
          <w:sz w:val="20"/>
          <w:szCs w:val="20"/>
        </w:rPr>
      </w:pPr>
      <w:r>
        <w:rPr>
          <w:rFonts w:ascii="Arial" w:hAnsi="Arial" w:cs="Arial"/>
          <w:iCs/>
          <w:sz w:val="20"/>
          <w:szCs w:val="20"/>
        </w:rPr>
        <w:t>WELDE Ges.m.b.H.</w:t>
      </w:r>
      <w:r>
        <w:rPr>
          <w:rFonts w:ascii="Arial" w:hAnsi="Arial" w:cs="Arial"/>
          <w:iCs/>
          <w:sz w:val="20"/>
          <w:szCs w:val="20"/>
        </w:rPr>
        <w:tab/>
      </w:r>
      <w:r>
        <w:rPr>
          <w:rFonts w:ascii="Arial" w:hAnsi="Arial" w:cs="Arial"/>
          <w:iCs/>
          <w:sz w:val="20"/>
          <w:szCs w:val="20"/>
        </w:rPr>
        <w:tab/>
      </w:r>
      <w:r>
        <w:rPr>
          <w:rFonts w:ascii="Arial" w:hAnsi="Arial" w:cs="Arial"/>
          <w:iCs/>
          <w:sz w:val="20"/>
          <w:szCs w:val="20"/>
        </w:rPr>
        <w:tab/>
      </w:r>
      <w:r>
        <w:rPr>
          <w:rFonts w:ascii="Arial" w:hAnsi="Arial" w:cs="Arial"/>
          <w:iCs/>
          <w:sz w:val="20"/>
          <w:szCs w:val="20"/>
        </w:rPr>
        <w:tab/>
        <w:t>odberateľ reziva</w:t>
      </w:r>
    </w:p>
    <w:p w:rsidR="00D83BDE" w:rsidRDefault="00D83BDE" w:rsidP="00421E6A">
      <w:pPr>
        <w:pStyle w:val="Zkladntext3"/>
        <w:numPr>
          <w:ilvl w:val="0"/>
          <w:numId w:val="7"/>
        </w:numPr>
        <w:jc w:val="both"/>
        <w:rPr>
          <w:rFonts w:ascii="Arial" w:hAnsi="Arial" w:cs="Arial"/>
          <w:iCs/>
          <w:sz w:val="20"/>
          <w:szCs w:val="20"/>
        </w:rPr>
      </w:pPr>
      <w:r>
        <w:rPr>
          <w:rFonts w:ascii="Arial" w:hAnsi="Arial" w:cs="Arial"/>
          <w:iCs/>
          <w:sz w:val="20"/>
          <w:szCs w:val="20"/>
        </w:rPr>
        <w:t>SA-KO Wood s.r.o.</w:t>
      </w:r>
      <w:r>
        <w:rPr>
          <w:rFonts w:ascii="Arial" w:hAnsi="Arial" w:cs="Arial"/>
          <w:iCs/>
          <w:sz w:val="20"/>
          <w:szCs w:val="20"/>
        </w:rPr>
        <w:tab/>
      </w:r>
      <w:r>
        <w:rPr>
          <w:rFonts w:ascii="Arial" w:hAnsi="Arial" w:cs="Arial"/>
          <w:iCs/>
          <w:sz w:val="20"/>
          <w:szCs w:val="20"/>
        </w:rPr>
        <w:tab/>
      </w:r>
      <w:r>
        <w:rPr>
          <w:rFonts w:ascii="Arial" w:hAnsi="Arial" w:cs="Arial"/>
          <w:iCs/>
          <w:sz w:val="20"/>
          <w:szCs w:val="20"/>
        </w:rPr>
        <w:tab/>
      </w:r>
      <w:r>
        <w:rPr>
          <w:rFonts w:ascii="Arial" w:hAnsi="Arial" w:cs="Arial"/>
          <w:iCs/>
          <w:sz w:val="20"/>
          <w:szCs w:val="20"/>
        </w:rPr>
        <w:tab/>
        <w:t>odberateľ reziva</w:t>
      </w:r>
    </w:p>
    <w:p w:rsidR="003630DF" w:rsidRDefault="003630DF" w:rsidP="003630DF">
      <w:pPr>
        <w:pStyle w:val="Zkladntext3"/>
        <w:jc w:val="both"/>
        <w:rPr>
          <w:rFonts w:ascii="Arial" w:hAnsi="Arial" w:cs="Arial"/>
          <w:iCs/>
          <w:sz w:val="20"/>
          <w:szCs w:val="20"/>
        </w:rPr>
      </w:pPr>
    </w:p>
    <w:p w:rsidR="00EE4E67" w:rsidRDefault="00EE4E67" w:rsidP="003630DF">
      <w:pPr>
        <w:pStyle w:val="Zkladntext3"/>
        <w:jc w:val="both"/>
        <w:rPr>
          <w:rFonts w:ascii="Arial" w:hAnsi="Arial" w:cs="Arial"/>
          <w:iCs/>
          <w:sz w:val="20"/>
          <w:szCs w:val="20"/>
        </w:rPr>
      </w:pPr>
    </w:p>
    <w:p w:rsidR="00EE4E67" w:rsidRDefault="00EE4E67" w:rsidP="003630DF">
      <w:pPr>
        <w:pStyle w:val="Zkladntext3"/>
        <w:jc w:val="both"/>
        <w:rPr>
          <w:rFonts w:ascii="Arial" w:hAnsi="Arial" w:cs="Arial"/>
          <w:iCs/>
          <w:sz w:val="20"/>
          <w:szCs w:val="20"/>
        </w:rPr>
      </w:pPr>
    </w:p>
    <w:p w:rsidR="00EE4E67" w:rsidRDefault="00EE4E67" w:rsidP="003630DF">
      <w:pPr>
        <w:pStyle w:val="Zkladntext3"/>
        <w:jc w:val="both"/>
        <w:rPr>
          <w:rFonts w:ascii="Arial" w:hAnsi="Arial" w:cs="Arial"/>
          <w:iCs/>
          <w:sz w:val="20"/>
          <w:szCs w:val="20"/>
        </w:rPr>
      </w:pPr>
    </w:p>
    <w:p w:rsidR="00EE4E67" w:rsidRDefault="00EE4E67" w:rsidP="003630DF">
      <w:pPr>
        <w:pStyle w:val="Zkladntext3"/>
        <w:jc w:val="both"/>
        <w:rPr>
          <w:rFonts w:ascii="Arial" w:hAnsi="Arial" w:cs="Arial"/>
          <w:iCs/>
          <w:sz w:val="20"/>
          <w:szCs w:val="20"/>
        </w:rPr>
      </w:pPr>
    </w:p>
    <w:p w:rsidR="00EE4E67" w:rsidRDefault="00EE4E67" w:rsidP="003630DF">
      <w:pPr>
        <w:pStyle w:val="Zkladntext3"/>
        <w:jc w:val="both"/>
        <w:rPr>
          <w:rFonts w:ascii="Arial" w:hAnsi="Arial" w:cs="Arial"/>
          <w:iCs/>
          <w:sz w:val="20"/>
          <w:szCs w:val="20"/>
        </w:rPr>
      </w:pPr>
    </w:p>
    <w:p w:rsidR="001143A6" w:rsidRDefault="001143A6" w:rsidP="003630DF">
      <w:pPr>
        <w:pStyle w:val="Zkladntext3"/>
        <w:jc w:val="both"/>
        <w:rPr>
          <w:rFonts w:ascii="Arial" w:hAnsi="Arial" w:cs="Arial"/>
          <w:iCs/>
          <w:sz w:val="20"/>
          <w:szCs w:val="20"/>
        </w:rPr>
      </w:pPr>
    </w:p>
    <w:p w:rsidR="00797472" w:rsidRDefault="00797472" w:rsidP="00532995">
      <w:pPr>
        <w:pStyle w:val="Zkladntext3"/>
        <w:tabs>
          <w:tab w:val="left" w:pos="2977"/>
        </w:tabs>
        <w:ind w:left="360"/>
        <w:jc w:val="center"/>
        <w:rPr>
          <w:rFonts w:ascii="Arial" w:hAnsi="Arial" w:cs="Arial"/>
          <w:iCs/>
          <w:sz w:val="20"/>
          <w:szCs w:val="20"/>
        </w:rPr>
      </w:pPr>
    </w:p>
    <w:p w:rsidR="00061B57" w:rsidRDefault="00532995" w:rsidP="00532995">
      <w:pPr>
        <w:pStyle w:val="Zkladntext3"/>
        <w:tabs>
          <w:tab w:val="left" w:pos="2977"/>
        </w:tabs>
        <w:ind w:left="360"/>
        <w:jc w:val="center"/>
        <w:rPr>
          <w:rFonts w:ascii="Arial" w:hAnsi="Arial" w:cs="Arial"/>
          <w:b/>
          <w:iCs/>
          <w:color w:val="663300"/>
          <w:sz w:val="22"/>
          <w:szCs w:val="22"/>
        </w:rPr>
      </w:pPr>
      <w:r>
        <w:rPr>
          <w:rFonts w:ascii="Arial" w:hAnsi="Arial" w:cs="Arial"/>
          <w:b/>
          <w:iCs/>
          <w:color w:val="663300"/>
          <w:sz w:val="22"/>
          <w:szCs w:val="22"/>
        </w:rPr>
        <w:lastRenderedPageBreak/>
        <w:t>5.</w:t>
      </w:r>
      <w:r w:rsidR="00E11E9B" w:rsidRPr="00E11E9B">
        <w:rPr>
          <w:rFonts w:ascii="Arial" w:hAnsi="Arial" w:cs="Arial"/>
          <w:b/>
          <w:iCs/>
          <w:color w:val="663300"/>
          <w:sz w:val="22"/>
          <w:szCs w:val="22"/>
        </w:rPr>
        <w:t xml:space="preserve">Správa </w:t>
      </w:r>
      <w:r w:rsidR="002C1F61">
        <w:rPr>
          <w:rFonts w:ascii="Arial" w:hAnsi="Arial" w:cs="Arial"/>
          <w:b/>
          <w:iCs/>
          <w:color w:val="663300"/>
          <w:sz w:val="22"/>
          <w:szCs w:val="22"/>
        </w:rPr>
        <w:t>predstavenstva</w:t>
      </w:r>
      <w:r w:rsidR="00E11E9B" w:rsidRPr="00E11E9B">
        <w:rPr>
          <w:rFonts w:ascii="Arial" w:hAnsi="Arial" w:cs="Arial"/>
          <w:b/>
          <w:iCs/>
          <w:color w:val="663300"/>
          <w:sz w:val="22"/>
          <w:szCs w:val="22"/>
        </w:rPr>
        <w:t xml:space="preserve"> spoločnosti</w:t>
      </w:r>
    </w:p>
    <w:p w:rsidR="00532995" w:rsidRPr="00E11E9B" w:rsidRDefault="00532995" w:rsidP="00532995">
      <w:pPr>
        <w:pStyle w:val="Zkladntext3"/>
        <w:tabs>
          <w:tab w:val="left" w:pos="2977"/>
        </w:tabs>
        <w:ind w:left="360"/>
        <w:jc w:val="center"/>
        <w:rPr>
          <w:rFonts w:ascii="Arial" w:hAnsi="Arial" w:cs="Arial"/>
          <w:b/>
          <w:iCs/>
          <w:color w:val="663300"/>
          <w:sz w:val="22"/>
          <w:szCs w:val="22"/>
        </w:rPr>
      </w:pPr>
    </w:p>
    <w:p w:rsidR="00061B57" w:rsidRDefault="00061B57" w:rsidP="003F793D">
      <w:pPr>
        <w:pStyle w:val="Zkladntext3"/>
        <w:jc w:val="both"/>
        <w:rPr>
          <w:rFonts w:ascii="Arial" w:hAnsi="Arial" w:cs="Arial"/>
          <w:iCs/>
          <w:sz w:val="20"/>
          <w:szCs w:val="20"/>
        </w:rPr>
      </w:pPr>
    </w:p>
    <w:p w:rsidR="003F793D" w:rsidRPr="00840B83" w:rsidRDefault="003F793D" w:rsidP="003F793D">
      <w:pPr>
        <w:pStyle w:val="Zkladntext3"/>
        <w:jc w:val="both"/>
        <w:rPr>
          <w:rFonts w:ascii="Arial" w:hAnsi="Arial" w:cs="Arial"/>
          <w:iCs/>
          <w:color w:val="000000" w:themeColor="text1"/>
          <w:sz w:val="20"/>
          <w:szCs w:val="20"/>
        </w:rPr>
      </w:pPr>
      <w:r w:rsidRPr="00840B83">
        <w:rPr>
          <w:rFonts w:ascii="Arial" w:hAnsi="Arial" w:cs="Arial"/>
          <w:iCs/>
          <w:color w:val="000000" w:themeColor="text1"/>
          <w:sz w:val="20"/>
          <w:szCs w:val="20"/>
        </w:rPr>
        <w:t>Spoločnosť v roku 201</w:t>
      </w:r>
      <w:r w:rsidR="001143A6">
        <w:rPr>
          <w:rFonts w:ascii="Arial" w:hAnsi="Arial" w:cs="Arial"/>
          <w:iCs/>
          <w:color w:val="000000" w:themeColor="text1"/>
          <w:sz w:val="20"/>
          <w:szCs w:val="20"/>
        </w:rPr>
        <w:t>2</w:t>
      </w:r>
      <w:r w:rsidRPr="00840B83">
        <w:rPr>
          <w:rFonts w:ascii="Arial" w:hAnsi="Arial" w:cs="Arial"/>
          <w:iCs/>
          <w:color w:val="000000" w:themeColor="text1"/>
          <w:sz w:val="20"/>
          <w:szCs w:val="20"/>
        </w:rPr>
        <w:t xml:space="preserve"> realizovala svoju podnikateľskú činnosť v týchto oblastiach:</w:t>
      </w:r>
    </w:p>
    <w:p w:rsidR="003F793D" w:rsidRDefault="003F793D" w:rsidP="003F793D">
      <w:pPr>
        <w:pStyle w:val="Zkladntext3"/>
        <w:jc w:val="both"/>
        <w:rPr>
          <w:rFonts w:ascii="Arial" w:hAnsi="Arial" w:cs="Arial"/>
          <w:iCs/>
          <w:color w:val="000000" w:themeColor="text1"/>
          <w:sz w:val="20"/>
          <w:szCs w:val="20"/>
        </w:rPr>
      </w:pPr>
    </w:p>
    <w:p w:rsidR="00797472" w:rsidRPr="00840B83" w:rsidRDefault="00797472" w:rsidP="003F793D">
      <w:pPr>
        <w:pStyle w:val="Zkladntext3"/>
        <w:jc w:val="both"/>
        <w:rPr>
          <w:rFonts w:ascii="Arial" w:hAnsi="Arial" w:cs="Arial"/>
          <w:iCs/>
          <w:color w:val="000000" w:themeColor="text1"/>
          <w:sz w:val="20"/>
          <w:szCs w:val="20"/>
        </w:rPr>
      </w:pPr>
    </w:p>
    <w:p w:rsidR="003F793D" w:rsidRPr="00840B83" w:rsidRDefault="003F793D" w:rsidP="003F793D">
      <w:pPr>
        <w:pStyle w:val="Zkladntext3"/>
        <w:numPr>
          <w:ilvl w:val="0"/>
          <w:numId w:val="5"/>
        </w:numPr>
        <w:jc w:val="both"/>
        <w:rPr>
          <w:rFonts w:ascii="Arial" w:hAnsi="Arial" w:cs="Arial"/>
          <w:iCs/>
          <w:color w:val="000000" w:themeColor="text1"/>
          <w:sz w:val="20"/>
          <w:szCs w:val="20"/>
        </w:rPr>
      </w:pPr>
      <w:r w:rsidRPr="00840B83">
        <w:rPr>
          <w:rFonts w:ascii="Arial" w:hAnsi="Arial" w:cs="Arial"/>
          <w:iCs/>
          <w:color w:val="000000" w:themeColor="text1"/>
          <w:sz w:val="20"/>
          <w:szCs w:val="20"/>
        </w:rPr>
        <w:t xml:space="preserve">v oblasti </w:t>
      </w:r>
      <w:r w:rsidR="00CF0DCE" w:rsidRPr="00840B83">
        <w:rPr>
          <w:rFonts w:ascii="Arial" w:hAnsi="Arial" w:cs="Arial"/>
          <w:iCs/>
          <w:color w:val="000000" w:themeColor="text1"/>
          <w:sz w:val="20"/>
          <w:szCs w:val="20"/>
        </w:rPr>
        <w:t>piliarskej</w:t>
      </w:r>
      <w:r w:rsidRPr="00840B83">
        <w:rPr>
          <w:rFonts w:ascii="Arial" w:hAnsi="Arial" w:cs="Arial"/>
          <w:iCs/>
          <w:color w:val="000000" w:themeColor="text1"/>
          <w:sz w:val="20"/>
          <w:szCs w:val="20"/>
        </w:rPr>
        <w:t xml:space="preserve"> výroby a obchodovaní s drevnou hmotou</w:t>
      </w:r>
    </w:p>
    <w:p w:rsidR="003F793D" w:rsidRPr="00840B83" w:rsidRDefault="003F793D" w:rsidP="003F793D">
      <w:pPr>
        <w:pStyle w:val="Zkladntext3"/>
        <w:numPr>
          <w:ilvl w:val="0"/>
          <w:numId w:val="5"/>
        </w:numPr>
        <w:jc w:val="both"/>
        <w:rPr>
          <w:rFonts w:ascii="Arial" w:hAnsi="Arial" w:cs="Arial"/>
          <w:iCs/>
          <w:color w:val="000000" w:themeColor="text1"/>
          <w:sz w:val="20"/>
          <w:szCs w:val="20"/>
        </w:rPr>
      </w:pPr>
      <w:r w:rsidRPr="00840B83">
        <w:rPr>
          <w:rFonts w:ascii="Arial" w:hAnsi="Arial" w:cs="Arial"/>
          <w:iCs/>
          <w:color w:val="000000" w:themeColor="text1"/>
          <w:sz w:val="20"/>
          <w:szCs w:val="20"/>
        </w:rPr>
        <w:t>v oblasti poskytovania reštauračných a ubytovacích služieb</w:t>
      </w:r>
    </w:p>
    <w:p w:rsidR="003F793D" w:rsidRPr="00840B83" w:rsidRDefault="003F793D" w:rsidP="003F793D">
      <w:pPr>
        <w:pStyle w:val="Zkladntext3"/>
        <w:numPr>
          <w:ilvl w:val="0"/>
          <w:numId w:val="5"/>
        </w:numPr>
        <w:jc w:val="both"/>
        <w:rPr>
          <w:rFonts w:ascii="Arial" w:hAnsi="Arial" w:cs="Arial"/>
          <w:iCs/>
          <w:color w:val="000000" w:themeColor="text1"/>
          <w:sz w:val="20"/>
          <w:szCs w:val="20"/>
        </w:rPr>
      </w:pPr>
      <w:r w:rsidRPr="00840B83">
        <w:rPr>
          <w:rFonts w:ascii="Arial" w:hAnsi="Arial" w:cs="Arial"/>
          <w:iCs/>
          <w:color w:val="000000" w:themeColor="text1"/>
          <w:sz w:val="20"/>
          <w:szCs w:val="20"/>
        </w:rPr>
        <w:t>v oblasti prenájmu hnuteľných a nehnuteľných vecí</w:t>
      </w:r>
    </w:p>
    <w:p w:rsidR="003F793D" w:rsidRPr="00840B83" w:rsidRDefault="003F793D" w:rsidP="003F793D">
      <w:pPr>
        <w:pStyle w:val="Zkladntext3"/>
        <w:numPr>
          <w:ilvl w:val="0"/>
          <w:numId w:val="5"/>
        </w:numPr>
        <w:jc w:val="both"/>
        <w:rPr>
          <w:rFonts w:ascii="Arial" w:hAnsi="Arial" w:cs="Arial"/>
          <w:iCs/>
          <w:color w:val="000000" w:themeColor="text1"/>
          <w:sz w:val="20"/>
          <w:szCs w:val="20"/>
        </w:rPr>
      </w:pPr>
      <w:r w:rsidRPr="00840B83">
        <w:rPr>
          <w:rFonts w:ascii="Arial" w:hAnsi="Arial" w:cs="Arial"/>
          <w:iCs/>
          <w:color w:val="000000" w:themeColor="text1"/>
          <w:sz w:val="20"/>
          <w:szCs w:val="20"/>
        </w:rPr>
        <w:t>v oblasti kapitálového trhu a finančných operácií</w:t>
      </w:r>
    </w:p>
    <w:p w:rsidR="003F793D" w:rsidRDefault="003F793D" w:rsidP="003F793D">
      <w:pPr>
        <w:pStyle w:val="Zkladntext3"/>
        <w:jc w:val="both"/>
        <w:rPr>
          <w:rFonts w:ascii="Arial" w:hAnsi="Arial" w:cs="Arial"/>
          <w:iCs/>
          <w:color w:val="000000" w:themeColor="text1"/>
          <w:sz w:val="20"/>
          <w:szCs w:val="20"/>
        </w:rPr>
      </w:pPr>
    </w:p>
    <w:p w:rsidR="00797472" w:rsidRPr="00840B83" w:rsidRDefault="00797472" w:rsidP="003F793D">
      <w:pPr>
        <w:pStyle w:val="Zkladntext3"/>
        <w:jc w:val="both"/>
        <w:rPr>
          <w:rFonts w:ascii="Arial" w:hAnsi="Arial" w:cs="Arial"/>
          <w:iCs/>
          <w:color w:val="000000" w:themeColor="text1"/>
          <w:sz w:val="20"/>
          <w:szCs w:val="20"/>
        </w:rPr>
      </w:pPr>
    </w:p>
    <w:p w:rsidR="00101353" w:rsidRDefault="001143A6" w:rsidP="003F793D">
      <w:pPr>
        <w:pStyle w:val="Zkladntext3"/>
        <w:jc w:val="both"/>
        <w:rPr>
          <w:rFonts w:ascii="Arial" w:hAnsi="Arial" w:cs="Arial"/>
          <w:iCs/>
          <w:color w:val="000000" w:themeColor="text1"/>
          <w:sz w:val="20"/>
          <w:szCs w:val="20"/>
        </w:rPr>
      </w:pPr>
      <w:r>
        <w:rPr>
          <w:rFonts w:ascii="Arial" w:hAnsi="Arial" w:cs="Arial"/>
          <w:iCs/>
          <w:color w:val="000000" w:themeColor="text1"/>
          <w:sz w:val="20"/>
          <w:szCs w:val="20"/>
        </w:rPr>
        <w:t>V r</w:t>
      </w:r>
      <w:r w:rsidR="003F793D" w:rsidRPr="00840B83">
        <w:rPr>
          <w:rFonts w:ascii="Arial" w:hAnsi="Arial" w:cs="Arial"/>
          <w:iCs/>
          <w:color w:val="000000" w:themeColor="text1"/>
          <w:sz w:val="20"/>
          <w:szCs w:val="20"/>
        </w:rPr>
        <w:t>ok</w:t>
      </w:r>
      <w:r>
        <w:rPr>
          <w:rFonts w:ascii="Arial" w:hAnsi="Arial" w:cs="Arial"/>
          <w:iCs/>
          <w:color w:val="000000" w:themeColor="text1"/>
          <w:sz w:val="20"/>
          <w:szCs w:val="20"/>
        </w:rPr>
        <w:t>u</w:t>
      </w:r>
      <w:r w:rsidR="003F793D" w:rsidRPr="00840B83">
        <w:rPr>
          <w:rFonts w:ascii="Arial" w:hAnsi="Arial" w:cs="Arial"/>
          <w:iCs/>
          <w:color w:val="000000" w:themeColor="text1"/>
          <w:sz w:val="20"/>
          <w:szCs w:val="20"/>
        </w:rPr>
        <w:t xml:space="preserve"> 201</w:t>
      </w:r>
      <w:r>
        <w:rPr>
          <w:rFonts w:ascii="Arial" w:hAnsi="Arial" w:cs="Arial"/>
          <w:iCs/>
          <w:color w:val="000000" w:themeColor="text1"/>
          <w:sz w:val="20"/>
          <w:szCs w:val="20"/>
        </w:rPr>
        <w:t>2 pokračoval nerovnomerný vývoj v podnikateľských segmentoch</w:t>
      </w:r>
      <w:r w:rsidR="003F793D" w:rsidRPr="00840B83">
        <w:rPr>
          <w:rFonts w:ascii="Arial" w:hAnsi="Arial" w:cs="Arial"/>
          <w:iCs/>
          <w:color w:val="000000" w:themeColor="text1"/>
          <w:sz w:val="20"/>
          <w:szCs w:val="20"/>
        </w:rPr>
        <w:t xml:space="preserve"> </w:t>
      </w:r>
      <w:r>
        <w:rPr>
          <w:rFonts w:ascii="Arial" w:hAnsi="Arial" w:cs="Arial"/>
          <w:iCs/>
          <w:color w:val="000000" w:themeColor="text1"/>
          <w:sz w:val="20"/>
          <w:szCs w:val="20"/>
        </w:rPr>
        <w:t>a </w:t>
      </w:r>
      <w:r w:rsidR="00920ED3">
        <w:rPr>
          <w:rFonts w:ascii="Arial" w:hAnsi="Arial" w:cs="Arial"/>
          <w:iCs/>
          <w:color w:val="000000" w:themeColor="text1"/>
          <w:sz w:val="20"/>
          <w:szCs w:val="20"/>
        </w:rPr>
        <w:t>vyznačoval</w:t>
      </w:r>
      <w:r>
        <w:rPr>
          <w:rFonts w:ascii="Arial" w:hAnsi="Arial" w:cs="Arial"/>
          <w:iCs/>
          <w:color w:val="000000" w:themeColor="text1"/>
          <w:sz w:val="20"/>
          <w:szCs w:val="20"/>
        </w:rPr>
        <w:t xml:space="preserve"> sa</w:t>
      </w:r>
      <w:r w:rsidR="00920ED3">
        <w:rPr>
          <w:rFonts w:ascii="Arial" w:hAnsi="Arial" w:cs="Arial"/>
          <w:iCs/>
          <w:color w:val="000000" w:themeColor="text1"/>
          <w:sz w:val="20"/>
          <w:szCs w:val="20"/>
        </w:rPr>
        <w:t xml:space="preserve"> veľkou nestabilitou trhu čo sa prejavovalo hlavne v nepomere vývoja cien kde ceny vstupov rástli rádovo </w:t>
      </w:r>
      <w:r>
        <w:rPr>
          <w:rFonts w:ascii="Arial" w:hAnsi="Arial" w:cs="Arial"/>
          <w:iCs/>
          <w:color w:val="000000" w:themeColor="text1"/>
          <w:sz w:val="20"/>
          <w:szCs w:val="20"/>
        </w:rPr>
        <w:t xml:space="preserve">rýchlejšie ako ceny hotovej produkcie </w:t>
      </w:r>
      <w:r w:rsidR="00920ED3">
        <w:rPr>
          <w:rFonts w:ascii="Arial" w:hAnsi="Arial" w:cs="Arial"/>
          <w:iCs/>
          <w:color w:val="000000" w:themeColor="text1"/>
          <w:sz w:val="20"/>
          <w:szCs w:val="20"/>
        </w:rPr>
        <w:t>a to hlavne cena surovej drevnej hmoty</w:t>
      </w:r>
      <w:r>
        <w:rPr>
          <w:rFonts w:ascii="Arial" w:hAnsi="Arial" w:cs="Arial"/>
          <w:iCs/>
          <w:color w:val="000000" w:themeColor="text1"/>
          <w:sz w:val="20"/>
          <w:szCs w:val="20"/>
        </w:rPr>
        <w:t xml:space="preserve">, ktoré vzrástli až o 18% kým </w:t>
      </w:r>
      <w:r w:rsidR="00101353">
        <w:rPr>
          <w:rFonts w:ascii="Arial" w:hAnsi="Arial" w:cs="Arial"/>
          <w:iCs/>
          <w:color w:val="000000" w:themeColor="text1"/>
          <w:sz w:val="20"/>
          <w:szCs w:val="20"/>
        </w:rPr>
        <w:t xml:space="preserve">cena </w:t>
      </w:r>
      <w:r>
        <w:rPr>
          <w:rFonts w:ascii="Arial" w:hAnsi="Arial" w:cs="Arial"/>
          <w:iCs/>
          <w:color w:val="000000" w:themeColor="text1"/>
          <w:sz w:val="20"/>
          <w:szCs w:val="20"/>
        </w:rPr>
        <w:t>fináln</w:t>
      </w:r>
      <w:r w:rsidR="00101353">
        <w:rPr>
          <w:rFonts w:ascii="Arial" w:hAnsi="Arial" w:cs="Arial"/>
          <w:iCs/>
          <w:color w:val="000000" w:themeColor="text1"/>
          <w:sz w:val="20"/>
          <w:szCs w:val="20"/>
        </w:rPr>
        <w:t>eho</w:t>
      </w:r>
      <w:r>
        <w:rPr>
          <w:rFonts w:ascii="Arial" w:hAnsi="Arial" w:cs="Arial"/>
          <w:iCs/>
          <w:color w:val="000000" w:themeColor="text1"/>
          <w:sz w:val="20"/>
          <w:szCs w:val="20"/>
        </w:rPr>
        <w:t xml:space="preserve"> produkt</w:t>
      </w:r>
      <w:r w:rsidR="00101353">
        <w:rPr>
          <w:rFonts w:ascii="Arial" w:hAnsi="Arial" w:cs="Arial"/>
          <w:iCs/>
          <w:color w:val="000000" w:themeColor="text1"/>
          <w:sz w:val="20"/>
          <w:szCs w:val="20"/>
        </w:rPr>
        <w:t>u</w:t>
      </w:r>
      <w:r>
        <w:rPr>
          <w:rFonts w:ascii="Arial" w:hAnsi="Arial" w:cs="Arial"/>
          <w:iCs/>
          <w:color w:val="000000" w:themeColor="text1"/>
          <w:sz w:val="20"/>
          <w:szCs w:val="20"/>
        </w:rPr>
        <w:t xml:space="preserve"> vzrástl</w:t>
      </w:r>
      <w:r w:rsidR="00101353">
        <w:rPr>
          <w:rFonts w:ascii="Arial" w:hAnsi="Arial" w:cs="Arial"/>
          <w:iCs/>
          <w:color w:val="000000" w:themeColor="text1"/>
          <w:sz w:val="20"/>
          <w:szCs w:val="20"/>
        </w:rPr>
        <w:t>a</w:t>
      </w:r>
      <w:r w:rsidR="00920ED3">
        <w:rPr>
          <w:rFonts w:ascii="Arial" w:hAnsi="Arial" w:cs="Arial"/>
          <w:iCs/>
          <w:color w:val="000000" w:themeColor="text1"/>
          <w:sz w:val="20"/>
          <w:szCs w:val="20"/>
        </w:rPr>
        <w:t xml:space="preserve"> len o cca </w:t>
      </w:r>
      <w:r w:rsidR="00101353">
        <w:rPr>
          <w:rFonts w:ascii="Arial" w:hAnsi="Arial" w:cs="Arial"/>
          <w:iCs/>
          <w:color w:val="000000" w:themeColor="text1"/>
          <w:sz w:val="20"/>
          <w:szCs w:val="20"/>
        </w:rPr>
        <w:t>8</w:t>
      </w:r>
      <w:r w:rsidR="00920ED3">
        <w:rPr>
          <w:rFonts w:ascii="Arial" w:hAnsi="Arial" w:cs="Arial"/>
          <w:iCs/>
          <w:color w:val="000000" w:themeColor="text1"/>
          <w:sz w:val="20"/>
          <w:szCs w:val="20"/>
        </w:rPr>
        <w:t>%</w:t>
      </w:r>
      <w:r w:rsidR="00101353">
        <w:rPr>
          <w:rFonts w:ascii="Arial" w:hAnsi="Arial" w:cs="Arial"/>
          <w:iCs/>
          <w:color w:val="000000" w:themeColor="text1"/>
          <w:sz w:val="20"/>
          <w:szCs w:val="20"/>
        </w:rPr>
        <w:t xml:space="preserve">. Súčasne došlo k výraznému poklesu výroby až o 15,20% čo sa prejavilo na </w:t>
      </w:r>
      <w:r w:rsidR="00920ED3">
        <w:rPr>
          <w:rFonts w:ascii="Arial" w:hAnsi="Arial" w:cs="Arial"/>
          <w:iCs/>
          <w:color w:val="000000" w:themeColor="text1"/>
          <w:sz w:val="20"/>
          <w:szCs w:val="20"/>
        </w:rPr>
        <w:t xml:space="preserve"> prepad</w:t>
      </w:r>
      <w:r w:rsidR="00101353">
        <w:rPr>
          <w:rFonts w:ascii="Arial" w:hAnsi="Arial" w:cs="Arial"/>
          <w:iCs/>
          <w:color w:val="000000" w:themeColor="text1"/>
          <w:sz w:val="20"/>
          <w:szCs w:val="20"/>
        </w:rPr>
        <w:t>e</w:t>
      </w:r>
      <w:r w:rsidR="00920ED3">
        <w:rPr>
          <w:rFonts w:ascii="Arial" w:hAnsi="Arial" w:cs="Arial"/>
          <w:iCs/>
          <w:color w:val="000000" w:themeColor="text1"/>
          <w:sz w:val="20"/>
          <w:szCs w:val="20"/>
        </w:rPr>
        <w:t xml:space="preserve"> ekonomi</w:t>
      </w:r>
      <w:r w:rsidR="00101353">
        <w:rPr>
          <w:rFonts w:ascii="Arial" w:hAnsi="Arial" w:cs="Arial"/>
          <w:iCs/>
          <w:color w:val="000000" w:themeColor="text1"/>
          <w:sz w:val="20"/>
          <w:szCs w:val="20"/>
        </w:rPr>
        <w:t>c</w:t>
      </w:r>
      <w:r w:rsidR="00920ED3">
        <w:rPr>
          <w:rFonts w:ascii="Arial" w:hAnsi="Arial" w:cs="Arial"/>
          <w:iCs/>
          <w:color w:val="000000" w:themeColor="text1"/>
          <w:sz w:val="20"/>
          <w:szCs w:val="20"/>
        </w:rPr>
        <w:t>k</w:t>
      </w:r>
      <w:r w:rsidR="00101353">
        <w:rPr>
          <w:rFonts w:ascii="Arial" w:hAnsi="Arial" w:cs="Arial"/>
          <w:iCs/>
          <w:color w:val="000000" w:themeColor="text1"/>
          <w:sz w:val="20"/>
          <w:szCs w:val="20"/>
        </w:rPr>
        <w:t>ej</w:t>
      </w:r>
      <w:r w:rsidR="00920ED3">
        <w:rPr>
          <w:rFonts w:ascii="Arial" w:hAnsi="Arial" w:cs="Arial"/>
          <w:iCs/>
          <w:color w:val="000000" w:themeColor="text1"/>
          <w:sz w:val="20"/>
          <w:szCs w:val="20"/>
        </w:rPr>
        <w:t xml:space="preserve"> efektívnosti </w:t>
      </w:r>
      <w:r w:rsidR="00101353">
        <w:rPr>
          <w:rFonts w:ascii="Arial" w:hAnsi="Arial" w:cs="Arial"/>
          <w:iCs/>
          <w:color w:val="000000" w:themeColor="text1"/>
          <w:sz w:val="20"/>
          <w:szCs w:val="20"/>
        </w:rPr>
        <w:t>spoločnosti a tá vykázala stratu vo výške 455.2</w:t>
      </w:r>
      <w:r w:rsidR="00CB3BEF">
        <w:rPr>
          <w:rFonts w:ascii="Arial" w:hAnsi="Arial" w:cs="Arial"/>
          <w:iCs/>
          <w:color w:val="000000" w:themeColor="text1"/>
          <w:sz w:val="20"/>
          <w:szCs w:val="20"/>
        </w:rPr>
        <w:t>81</w:t>
      </w:r>
      <w:r w:rsidR="00101353">
        <w:rPr>
          <w:rFonts w:ascii="Arial" w:hAnsi="Arial" w:cs="Arial"/>
          <w:iCs/>
          <w:color w:val="000000" w:themeColor="text1"/>
          <w:sz w:val="20"/>
          <w:szCs w:val="20"/>
        </w:rPr>
        <w:t xml:space="preserve"> EUR. Hlavné faktory podieľajúce sa na celkovej strate spoločnosti boli:</w:t>
      </w:r>
    </w:p>
    <w:p w:rsidR="00101353" w:rsidRDefault="00101353" w:rsidP="00101353">
      <w:pPr>
        <w:pStyle w:val="Zkladntext3"/>
        <w:numPr>
          <w:ilvl w:val="0"/>
          <w:numId w:val="5"/>
        </w:numPr>
        <w:jc w:val="both"/>
        <w:rPr>
          <w:rFonts w:ascii="Arial" w:hAnsi="Arial" w:cs="Arial"/>
          <w:iCs/>
          <w:color w:val="000000" w:themeColor="text1"/>
          <w:sz w:val="20"/>
          <w:szCs w:val="20"/>
        </w:rPr>
      </w:pPr>
      <w:r>
        <w:rPr>
          <w:rFonts w:ascii="Arial" w:hAnsi="Arial" w:cs="Arial"/>
          <w:iCs/>
          <w:color w:val="000000" w:themeColor="text1"/>
          <w:sz w:val="20"/>
          <w:szCs w:val="20"/>
        </w:rPr>
        <w:t>pokles výroby stavebného reziva o 5.223,35 m3</w:t>
      </w:r>
    </w:p>
    <w:p w:rsidR="00101353" w:rsidRDefault="00101353" w:rsidP="00101353">
      <w:pPr>
        <w:pStyle w:val="Zkladntext3"/>
        <w:numPr>
          <w:ilvl w:val="0"/>
          <w:numId w:val="5"/>
        </w:numPr>
        <w:jc w:val="both"/>
        <w:rPr>
          <w:rFonts w:ascii="Arial" w:hAnsi="Arial" w:cs="Arial"/>
          <w:iCs/>
          <w:color w:val="000000" w:themeColor="text1"/>
          <w:sz w:val="20"/>
          <w:szCs w:val="20"/>
        </w:rPr>
      </w:pPr>
      <w:r>
        <w:rPr>
          <w:rFonts w:ascii="Arial" w:hAnsi="Arial" w:cs="Arial"/>
          <w:iCs/>
          <w:color w:val="000000" w:themeColor="text1"/>
          <w:sz w:val="20"/>
          <w:szCs w:val="20"/>
        </w:rPr>
        <w:t xml:space="preserve">pokles spracovania drevnej hmoty z titulu jej nedostatku o 7.668,51 m3 </w:t>
      </w:r>
    </w:p>
    <w:p w:rsidR="00101353" w:rsidRDefault="00101353" w:rsidP="00101353">
      <w:pPr>
        <w:pStyle w:val="Zkladntext3"/>
        <w:numPr>
          <w:ilvl w:val="0"/>
          <w:numId w:val="5"/>
        </w:numPr>
        <w:jc w:val="both"/>
        <w:rPr>
          <w:rFonts w:ascii="Arial" w:hAnsi="Arial" w:cs="Arial"/>
          <w:iCs/>
          <w:color w:val="000000" w:themeColor="text1"/>
          <w:sz w:val="20"/>
          <w:szCs w:val="20"/>
        </w:rPr>
      </w:pPr>
      <w:r>
        <w:rPr>
          <w:rFonts w:ascii="Arial" w:hAnsi="Arial" w:cs="Arial"/>
          <w:iCs/>
          <w:color w:val="000000" w:themeColor="text1"/>
          <w:sz w:val="20"/>
          <w:szCs w:val="20"/>
        </w:rPr>
        <w:t>rast cien základných vstupov o 16,54% kým ceny produkcie vzrástli len o 8,31%</w:t>
      </w:r>
    </w:p>
    <w:p w:rsidR="00101353" w:rsidRDefault="00101353" w:rsidP="00101353">
      <w:pPr>
        <w:pStyle w:val="Zkladntext3"/>
        <w:numPr>
          <w:ilvl w:val="0"/>
          <w:numId w:val="5"/>
        </w:numPr>
        <w:jc w:val="both"/>
        <w:rPr>
          <w:rFonts w:ascii="Arial" w:hAnsi="Arial" w:cs="Arial"/>
          <w:iCs/>
          <w:color w:val="000000" w:themeColor="text1"/>
          <w:sz w:val="20"/>
          <w:szCs w:val="20"/>
        </w:rPr>
      </w:pPr>
      <w:r>
        <w:rPr>
          <w:rFonts w:ascii="Arial" w:hAnsi="Arial" w:cs="Arial"/>
          <w:iCs/>
          <w:color w:val="000000" w:themeColor="text1"/>
          <w:sz w:val="20"/>
          <w:szCs w:val="20"/>
        </w:rPr>
        <w:t>zníženie kvality vstupných surovín s dopadom na zníženie výťažnosti o 2,02%</w:t>
      </w:r>
    </w:p>
    <w:p w:rsidR="00101353" w:rsidRDefault="00101353" w:rsidP="00101353">
      <w:pPr>
        <w:pStyle w:val="Zkladntext3"/>
        <w:numPr>
          <w:ilvl w:val="0"/>
          <w:numId w:val="5"/>
        </w:numPr>
        <w:jc w:val="both"/>
        <w:rPr>
          <w:rFonts w:ascii="Arial" w:hAnsi="Arial" w:cs="Arial"/>
          <w:iCs/>
          <w:color w:val="000000" w:themeColor="text1"/>
          <w:sz w:val="20"/>
          <w:szCs w:val="20"/>
        </w:rPr>
      </w:pPr>
      <w:r>
        <w:rPr>
          <w:rFonts w:ascii="Arial" w:hAnsi="Arial" w:cs="Arial"/>
          <w:iCs/>
          <w:color w:val="000000" w:themeColor="text1"/>
          <w:sz w:val="20"/>
          <w:szCs w:val="20"/>
        </w:rPr>
        <w:t>zvýšenie prepravných nákladov na dovoz vstupnej drevnej hmoty takmer o 6,50 EUR/m3</w:t>
      </w:r>
    </w:p>
    <w:p w:rsidR="00101353" w:rsidRDefault="00101353" w:rsidP="00101353">
      <w:pPr>
        <w:pStyle w:val="Zkladntext3"/>
        <w:jc w:val="both"/>
        <w:rPr>
          <w:rFonts w:ascii="Arial" w:hAnsi="Arial" w:cs="Arial"/>
          <w:iCs/>
          <w:color w:val="000000" w:themeColor="text1"/>
          <w:sz w:val="20"/>
          <w:szCs w:val="20"/>
        </w:rPr>
      </w:pPr>
    </w:p>
    <w:p w:rsidR="00797472" w:rsidRDefault="00101353" w:rsidP="00101353">
      <w:pPr>
        <w:pStyle w:val="Zkladntext3"/>
        <w:jc w:val="both"/>
        <w:rPr>
          <w:rFonts w:ascii="Arial" w:hAnsi="Arial" w:cs="Arial"/>
          <w:iCs/>
          <w:color w:val="000000" w:themeColor="text1"/>
          <w:sz w:val="20"/>
          <w:szCs w:val="20"/>
        </w:rPr>
      </w:pPr>
      <w:r>
        <w:rPr>
          <w:rFonts w:ascii="Arial" w:hAnsi="Arial" w:cs="Arial"/>
          <w:iCs/>
          <w:color w:val="000000" w:themeColor="text1"/>
          <w:sz w:val="20"/>
          <w:szCs w:val="20"/>
        </w:rPr>
        <w:t>Všetk</w:t>
      </w:r>
      <w:r w:rsidR="006E794A">
        <w:rPr>
          <w:rFonts w:ascii="Arial" w:hAnsi="Arial" w:cs="Arial"/>
          <w:iCs/>
          <w:color w:val="000000" w:themeColor="text1"/>
          <w:sz w:val="20"/>
          <w:szCs w:val="20"/>
        </w:rPr>
        <w:t>y tieto negatívne vplyvy mali priamy negatívny dopad na ekonomiku spoločnosti vo výške takmer 450,- tis. EUR. Ďalšími faktormi boli rast cien ostatných služieb a cien práce, ktoré dovŕšili zápornú</w:t>
      </w:r>
      <w:r w:rsidR="00920ED3">
        <w:rPr>
          <w:rFonts w:ascii="Arial" w:hAnsi="Arial" w:cs="Arial"/>
          <w:iCs/>
          <w:color w:val="000000" w:themeColor="text1"/>
          <w:sz w:val="20"/>
          <w:szCs w:val="20"/>
        </w:rPr>
        <w:t xml:space="preserve"> </w:t>
      </w:r>
      <w:r w:rsidR="006E794A">
        <w:rPr>
          <w:rFonts w:ascii="Arial" w:hAnsi="Arial" w:cs="Arial"/>
          <w:iCs/>
          <w:color w:val="000000" w:themeColor="text1"/>
          <w:sz w:val="20"/>
          <w:szCs w:val="20"/>
        </w:rPr>
        <w:t xml:space="preserve">bilanciu spoločnosti </w:t>
      </w:r>
      <w:r w:rsidR="00CB3BEF">
        <w:rPr>
          <w:rFonts w:ascii="Arial" w:hAnsi="Arial" w:cs="Arial"/>
          <w:iCs/>
          <w:color w:val="000000" w:themeColor="text1"/>
          <w:sz w:val="20"/>
          <w:szCs w:val="20"/>
        </w:rPr>
        <w:t xml:space="preserve">PRO POPULO PP a.s. </w:t>
      </w:r>
      <w:r w:rsidR="006E794A">
        <w:rPr>
          <w:rFonts w:ascii="Arial" w:hAnsi="Arial" w:cs="Arial"/>
          <w:iCs/>
          <w:color w:val="000000" w:themeColor="text1"/>
          <w:sz w:val="20"/>
          <w:szCs w:val="20"/>
        </w:rPr>
        <w:t>v roku 2012.</w:t>
      </w:r>
    </w:p>
    <w:p w:rsidR="00797472" w:rsidRDefault="00797472" w:rsidP="003F793D">
      <w:pPr>
        <w:pStyle w:val="Zkladntext3"/>
        <w:jc w:val="both"/>
        <w:rPr>
          <w:rFonts w:ascii="Arial" w:hAnsi="Arial" w:cs="Arial"/>
          <w:iCs/>
          <w:color w:val="000000" w:themeColor="text1"/>
          <w:sz w:val="20"/>
          <w:szCs w:val="20"/>
        </w:rPr>
      </w:pPr>
    </w:p>
    <w:p w:rsidR="00E26CF0" w:rsidRDefault="00920ED3" w:rsidP="003F793D">
      <w:pPr>
        <w:pStyle w:val="Zkladntext3"/>
        <w:jc w:val="both"/>
        <w:rPr>
          <w:rFonts w:ascii="Arial" w:hAnsi="Arial" w:cs="Arial"/>
          <w:iCs/>
          <w:color w:val="000000" w:themeColor="text1"/>
          <w:sz w:val="20"/>
          <w:szCs w:val="20"/>
        </w:rPr>
      </w:pPr>
      <w:r>
        <w:rPr>
          <w:rFonts w:ascii="Arial" w:hAnsi="Arial" w:cs="Arial"/>
          <w:iCs/>
          <w:color w:val="000000" w:themeColor="text1"/>
          <w:sz w:val="20"/>
          <w:szCs w:val="20"/>
        </w:rPr>
        <w:t>Charakteristickým znakom v roku 201</w:t>
      </w:r>
      <w:r w:rsidR="006E794A">
        <w:rPr>
          <w:rFonts w:ascii="Arial" w:hAnsi="Arial" w:cs="Arial"/>
          <w:iCs/>
          <w:color w:val="000000" w:themeColor="text1"/>
          <w:sz w:val="20"/>
          <w:szCs w:val="20"/>
        </w:rPr>
        <w:t>2 bolo aj neustále sa zhoršovanie podnikateľského prostredia na Slovensku a s tým spojenými nepriamymi nákladmi, ktoré spoločnosť musí vynakladať pri realizácii svojich podnikateľských aktivít. V situácii keď na trhu</w:t>
      </w:r>
      <w:r>
        <w:rPr>
          <w:rFonts w:ascii="Arial" w:hAnsi="Arial" w:cs="Arial"/>
          <w:iCs/>
          <w:color w:val="000000" w:themeColor="text1"/>
          <w:sz w:val="20"/>
          <w:szCs w:val="20"/>
        </w:rPr>
        <w:t xml:space="preserve"> bol doslova boj o surovú drevnú hmotu</w:t>
      </w:r>
      <w:r w:rsidR="006E794A">
        <w:rPr>
          <w:rFonts w:ascii="Arial" w:hAnsi="Arial" w:cs="Arial"/>
          <w:iCs/>
          <w:color w:val="000000" w:themeColor="text1"/>
          <w:sz w:val="20"/>
          <w:szCs w:val="20"/>
        </w:rPr>
        <w:t xml:space="preserve"> nepomohli túto situáciu riešiť ani </w:t>
      </w:r>
      <w:r>
        <w:rPr>
          <w:rFonts w:ascii="Arial" w:hAnsi="Arial" w:cs="Arial"/>
          <w:iCs/>
          <w:color w:val="000000" w:themeColor="text1"/>
          <w:sz w:val="20"/>
          <w:szCs w:val="20"/>
        </w:rPr>
        <w:t xml:space="preserve">Lesy SR š.p. </w:t>
      </w:r>
      <w:r w:rsidR="00E34F2C">
        <w:rPr>
          <w:rFonts w:ascii="Arial" w:hAnsi="Arial" w:cs="Arial"/>
          <w:iCs/>
          <w:color w:val="000000" w:themeColor="text1"/>
          <w:sz w:val="20"/>
          <w:szCs w:val="20"/>
        </w:rPr>
        <w:t>a</w:t>
      </w:r>
      <w:r w:rsidR="006E794A">
        <w:rPr>
          <w:rFonts w:ascii="Arial" w:hAnsi="Arial" w:cs="Arial"/>
          <w:iCs/>
          <w:color w:val="000000" w:themeColor="text1"/>
          <w:sz w:val="20"/>
          <w:szCs w:val="20"/>
        </w:rPr>
        <w:t> žili si vo svojom uzavretom prostredí bez ak</w:t>
      </w:r>
      <w:r w:rsidR="00CB3BEF">
        <w:rPr>
          <w:rFonts w:ascii="Arial" w:hAnsi="Arial" w:cs="Arial"/>
          <w:iCs/>
          <w:color w:val="000000" w:themeColor="text1"/>
          <w:sz w:val="20"/>
          <w:szCs w:val="20"/>
        </w:rPr>
        <w:t>e</w:t>
      </w:r>
      <w:r w:rsidR="006E794A">
        <w:rPr>
          <w:rFonts w:ascii="Arial" w:hAnsi="Arial" w:cs="Arial"/>
          <w:iCs/>
          <w:color w:val="000000" w:themeColor="text1"/>
          <w:sz w:val="20"/>
          <w:szCs w:val="20"/>
        </w:rPr>
        <w:t>jkoľvek podpory domácich spracovateľov.</w:t>
      </w:r>
      <w:r w:rsidR="00E34F2C">
        <w:rPr>
          <w:rFonts w:ascii="Arial" w:hAnsi="Arial" w:cs="Arial"/>
          <w:iCs/>
          <w:color w:val="000000" w:themeColor="text1"/>
          <w:sz w:val="20"/>
          <w:szCs w:val="20"/>
        </w:rPr>
        <w:t xml:space="preserve"> T</w:t>
      </w:r>
      <w:r w:rsidR="006E794A">
        <w:rPr>
          <w:rFonts w:ascii="Arial" w:hAnsi="Arial" w:cs="Arial"/>
          <w:iCs/>
          <w:color w:val="000000" w:themeColor="text1"/>
          <w:sz w:val="20"/>
          <w:szCs w:val="20"/>
        </w:rPr>
        <w:t>áto situácia</w:t>
      </w:r>
      <w:r w:rsidR="00E34F2C">
        <w:rPr>
          <w:rFonts w:ascii="Arial" w:hAnsi="Arial" w:cs="Arial"/>
          <w:iCs/>
          <w:color w:val="000000" w:themeColor="text1"/>
          <w:sz w:val="20"/>
          <w:szCs w:val="20"/>
        </w:rPr>
        <w:t xml:space="preserve"> spôsobil</w:t>
      </w:r>
      <w:r w:rsidR="006E794A">
        <w:rPr>
          <w:rFonts w:ascii="Arial" w:hAnsi="Arial" w:cs="Arial"/>
          <w:iCs/>
          <w:color w:val="000000" w:themeColor="text1"/>
          <w:sz w:val="20"/>
          <w:szCs w:val="20"/>
        </w:rPr>
        <w:t>a</w:t>
      </w:r>
      <w:r w:rsidR="00E34F2C">
        <w:rPr>
          <w:rFonts w:ascii="Arial" w:hAnsi="Arial" w:cs="Arial"/>
          <w:iCs/>
          <w:color w:val="000000" w:themeColor="text1"/>
          <w:sz w:val="20"/>
          <w:szCs w:val="20"/>
        </w:rPr>
        <w:t xml:space="preserve">, že </w:t>
      </w:r>
      <w:r w:rsidR="006E794A">
        <w:rPr>
          <w:rFonts w:ascii="Arial" w:hAnsi="Arial" w:cs="Arial"/>
          <w:iCs/>
          <w:color w:val="000000" w:themeColor="text1"/>
          <w:sz w:val="20"/>
          <w:szCs w:val="20"/>
        </w:rPr>
        <w:t xml:space="preserve">pokračoval naštartovaný trend a </w:t>
      </w:r>
      <w:r w:rsidR="00E34F2C">
        <w:rPr>
          <w:rFonts w:ascii="Arial" w:hAnsi="Arial" w:cs="Arial"/>
          <w:iCs/>
          <w:color w:val="000000" w:themeColor="text1"/>
          <w:sz w:val="20"/>
          <w:szCs w:val="20"/>
        </w:rPr>
        <w:t xml:space="preserve">väčšina drevárskych spoločností v regióne skrachovala a tie čo prežili </w:t>
      </w:r>
      <w:r w:rsidR="00E26CF0">
        <w:rPr>
          <w:rFonts w:ascii="Arial" w:hAnsi="Arial" w:cs="Arial"/>
          <w:iCs/>
          <w:color w:val="000000" w:themeColor="text1"/>
          <w:sz w:val="20"/>
          <w:szCs w:val="20"/>
        </w:rPr>
        <w:t>ako my tak t</w:t>
      </w:r>
      <w:r w:rsidR="00E34F2C">
        <w:rPr>
          <w:rFonts w:ascii="Arial" w:hAnsi="Arial" w:cs="Arial"/>
          <w:iCs/>
          <w:color w:val="000000" w:themeColor="text1"/>
          <w:sz w:val="20"/>
          <w:szCs w:val="20"/>
        </w:rPr>
        <w:t xml:space="preserve">o zaplatili záporným hospodárskym výsledkom. Celkové správanie </w:t>
      </w:r>
      <w:r w:rsidR="00E26CF0">
        <w:rPr>
          <w:rFonts w:ascii="Arial" w:hAnsi="Arial" w:cs="Arial"/>
          <w:iCs/>
          <w:color w:val="000000" w:themeColor="text1"/>
          <w:sz w:val="20"/>
          <w:szCs w:val="20"/>
        </w:rPr>
        <w:t>sa spotrebiteľov sa podpísalo</w:t>
      </w:r>
      <w:r w:rsidR="00E34F2C">
        <w:rPr>
          <w:rFonts w:ascii="Arial" w:hAnsi="Arial" w:cs="Arial"/>
          <w:iCs/>
          <w:color w:val="000000" w:themeColor="text1"/>
          <w:sz w:val="20"/>
          <w:szCs w:val="20"/>
        </w:rPr>
        <w:t xml:space="preserve"> </w:t>
      </w:r>
      <w:r w:rsidR="00CB3BEF">
        <w:rPr>
          <w:rFonts w:ascii="Arial" w:hAnsi="Arial" w:cs="Arial"/>
          <w:iCs/>
          <w:color w:val="000000" w:themeColor="text1"/>
          <w:sz w:val="20"/>
          <w:szCs w:val="20"/>
        </w:rPr>
        <w:t xml:space="preserve">aj </w:t>
      </w:r>
      <w:r w:rsidR="00E34F2C">
        <w:rPr>
          <w:rFonts w:ascii="Arial" w:hAnsi="Arial" w:cs="Arial"/>
          <w:iCs/>
          <w:color w:val="000000" w:themeColor="text1"/>
          <w:sz w:val="20"/>
          <w:szCs w:val="20"/>
        </w:rPr>
        <w:t xml:space="preserve">pod pretrvávajúcu stagnáciu v záujme ľudí o reštauračné a ubytovacie služby </w:t>
      </w:r>
      <w:r w:rsidR="00E26CF0">
        <w:rPr>
          <w:rFonts w:ascii="Arial" w:hAnsi="Arial" w:cs="Arial"/>
          <w:iCs/>
          <w:color w:val="000000" w:themeColor="text1"/>
          <w:sz w:val="20"/>
          <w:szCs w:val="20"/>
        </w:rPr>
        <w:t xml:space="preserve">a </w:t>
      </w:r>
      <w:r w:rsidR="00E34F2C">
        <w:rPr>
          <w:rFonts w:ascii="Arial" w:hAnsi="Arial" w:cs="Arial"/>
          <w:iCs/>
          <w:color w:val="000000" w:themeColor="text1"/>
          <w:sz w:val="20"/>
          <w:szCs w:val="20"/>
        </w:rPr>
        <w:t>napriek určitým aktivitám, ktoré naznačovali, že by tento segment podnikania mohol prekonať pokles z predchádzajúceho obdobia</w:t>
      </w:r>
      <w:r w:rsidR="00E26CF0">
        <w:rPr>
          <w:rFonts w:ascii="Arial" w:hAnsi="Arial" w:cs="Arial"/>
          <w:iCs/>
          <w:color w:val="000000" w:themeColor="text1"/>
          <w:sz w:val="20"/>
          <w:szCs w:val="20"/>
        </w:rPr>
        <w:t xml:space="preserve"> aj v roku 2012 pokračoval prepad </w:t>
      </w:r>
      <w:r w:rsidR="00CB3BEF">
        <w:rPr>
          <w:rFonts w:ascii="Arial" w:hAnsi="Arial" w:cs="Arial"/>
          <w:iCs/>
          <w:color w:val="000000" w:themeColor="text1"/>
          <w:sz w:val="20"/>
          <w:szCs w:val="20"/>
        </w:rPr>
        <w:t>tržieb a výnosov z aktivít pôsobiacich v cestovnom ruchu</w:t>
      </w:r>
      <w:r w:rsidR="00E34F2C">
        <w:rPr>
          <w:rFonts w:ascii="Arial" w:hAnsi="Arial" w:cs="Arial"/>
          <w:iCs/>
          <w:color w:val="000000" w:themeColor="text1"/>
          <w:sz w:val="20"/>
          <w:szCs w:val="20"/>
        </w:rPr>
        <w:t xml:space="preserve">. Stagnácia v podnikateľskej sfére sa prejavila aj nezáujmom nových subjektov o prenajatie kancelárskych priestorov, ktorými spoločnosť disponuje a tak </w:t>
      </w:r>
      <w:r w:rsidR="00E26CF0">
        <w:rPr>
          <w:rFonts w:ascii="Arial" w:hAnsi="Arial" w:cs="Arial"/>
          <w:iCs/>
          <w:color w:val="000000" w:themeColor="text1"/>
          <w:sz w:val="20"/>
          <w:szCs w:val="20"/>
        </w:rPr>
        <w:t>došlo k situácii, keď v snahe udržať súčasných nájomcov, sme boli nútení znižovať niektoré nájmy.</w:t>
      </w:r>
    </w:p>
    <w:p w:rsidR="003F793D" w:rsidRPr="00840B83" w:rsidRDefault="00E34F2C" w:rsidP="003F793D">
      <w:pPr>
        <w:pStyle w:val="Zkladntext3"/>
        <w:jc w:val="both"/>
        <w:rPr>
          <w:rFonts w:ascii="Arial" w:hAnsi="Arial" w:cs="Arial"/>
          <w:iCs/>
          <w:color w:val="000000" w:themeColor="text1"/>
          <w:sz w:val="20"/>
          <w:szCs w:val="20"/>
        </w:rPr>
      </w:pPr>
      <w:r>
        <w:rPr>
          <w:rFonts w:ascii="Arial" w:hAnsi="Arial" w:cs="Arial"/>
          <w:iCs/>
          <w:color w:val="000000" w:themeColor="text1"/>
          <w:sz w:val="20"/>
          <w:szCs w:val="20"/>
        </w:rPr>
        <w:t xml:space="preserve">   </w:t>
      </w:r>
      <w:r w:rsidR="003F793D" w:rsidRPr="00840B83">
        <w:rPr>
          <w:rFonts w:ascii="Arial" w:hAnsi="Arial" w:cs="Arial"/>
          <w:iCs/>
          <w:color w:val="000000" w:themeColor="text1"/>
          <w:sz w:val="20"/>
          <w:szCs w:val="20"/>
        </w:rPr>
        <w:t xml:space="preserve"> </w:t>
      </w:r>
    </w:p>
    <w:p w:rsidR="003F793D" w:rsidRPr="00840B83" w:rsidRDefault="003F793D" w:rsidP="003F793D">
      <w:pPr>
        <w:pStyle w:val="Zkladntext3"/>
        <w:jc w:val="both"/>
        <w:rPr>
          <w:rFonts w:ascii="Arial" w:hAnsi="Arial" w:cs="Arial"/>
          <w:iCs/>
          <w:color w:val="000000" w:themeColor="text1"/>
          <w:sz w:val="20"/>
          <w:szCs w:val="20"/>
        </w:rPr>
      </w:pPr>
      <w:r w:rsidRPr="00840B83">
        <w:rPr>
          <w:rFonts w:ascii="Arial" w:hAnsi="Arial" w:cs="Arial"/>
          <w:iCs/>
          <w:color w:val="000000" w:themeColor="text1"/>
          <w:sz w:val="20"/>
          <w:szCs w:val="20"/>
        </w:rPr>
        <w:t xml:space="preserve">Spoločnosť v zmysle zámerov a uznesení z </w:t>
      </w:r>
      <w:r w:rsidR="00E26CF0">
        <w:rPr>
          <w:rFonts w:ascii="Arial" w:hAnsi="Arial" w:cs="Arial"/>
          <w:iCs/>
          <w:color w:val="000000" w:themeColor="text1"/>
          <w:sz w:val="20"/>
          <w:szCs w:val="20"/>
        </w:rPr>
        <w:t>posledného</w:t>
      </w:r>
      <w:r w:rsidRPr="00840B83">
        <w:rPr>
          <w:rFonts w:ascii="Arial" w:hAnsi="Arial" w:cs="Arial"/>
          <w:iCs/>
          <w:color w:val="000000" w:themeColor="text1"/>
          <w:sz w:val="20"/>
          <w:szCs w:val="20"/>
        </w:rPr>
        <w:t> valného zhromaždenia</w:t>
      </w:r>
      <w:r w:rsidR="00E26CF0">
        <w:rPr>
          <w:rFonts w:ascii="Arial" w:hAnsi="Arial" w:cs="Arial"/>
          <w:iCs/>
          <w:color w:val="000000" w:themeColor="text1"/>
          <w:sz w:val="20"/>
          <w:szCs w:val="20"/>
        </w:rPr>
        <w:t xml:space="preserve"> akcionárov</w:t>
      </w:r>
      <w:r w:rsidRPr="00840B83">
        <w:rPr>
          <w:rFonts w:ascii="Arial" w:hAnsi="Arial" w:cs="Arial"/>
          <w:iCs/>
          <w:color w:val="000000" w:themeColor="text1"/>
          <w:sz w:val="20"/>
          <w:szCs w:val="20"/>
        </w:rPr>
        <w:t xml:space="preserve"> realizovala podnikateľskú činnosť v rozsahu </w:t>
      </w:r>
      <w:r w:rsidR="00BD7E20">
        <w:rPr>
          <w:rFonts w:ascii="Arial" w:hAnsi="Arial" w:cs="Arial"/>
          <w:iCs/>
          <w:color w:val="000000" w:themeColor="text1"/>
          <w:sz w:val="20"/>
          <w:szCs w:val="20"/>
        </w:rPr>
        <w:t xml:space="preserve">svojho </w:t>
      </w:r>
      <w:r w:rsidRPr="00840B83">
        <w:rPr>
          <w:rFonts w:ascii="Arial" w:hAnsi="Arial" w:cs="Arial"/>
          <w:iCs/>
          <w:color w:val="000000" w:themeColor="text1"/>
          <w:sz w:val="20"/>
          <w:szCs w:val="20"/>
        </w:rPr>
        <w:t xml:space="preserve">predmetu podnikania a všetky </w:t>
      </w:r>
      <w:r w:rsidR="00E26CF0">
        <w:rPr>
          <w:rFonts w:ascii="Arial" w:hAnsi="Arial" w:cs="Arial"/>
          <w:iCs/>
          <w:color w:val="000000" w:themeColor="text1"/>
          <w:sz w:val="20"/>
          <w:szCs w:val="20"/>
        </w:rPr>
        <w:t xml:space="preserve">podnikateľské </w:t>
      </w:r>
      <w:r w:rsidRPr="00840B83">
        <w:rPr>
          <w:rFonts w:ascii="Arial" w:hAnsi="Arial" w:cs="Arial"/>
          <w:iCs/>
          <w:color w:val="000000" w:themeColor="text1"/>
          <w:sz w:val="20"/>
          <w:szCs w:val="20"/>
        </w:rPr>
        <w:t>aktivity financovala z vlastných zdrojov.</w:t>
      </w:r>
    </w:p>
    <w:p w:rsidR="003F793D" w:rsidRPr="00840B83" w:rsidRDefault="003F793D" w:rsidP="003F793D">
      <w:pPr>
        <w:pStyle w:val="Zkladntext3"/>
        <w:jc w:val="both"/>
        <w:rPr>
          <w:rFonts w:ascii="Arial" w:hAnsi="Arial" w:cs="Arial"/>
          <w:iCs/>
          <w:color w:val="000000" w:themeColor="text1"/>
          <w:sz w:val="20"/>
          <w:szCs w:val="20"/>
        </w:rPr>
      </w:pPr>
    </w:p>
    <w:p w:rsidR="003F793D" w:rsidRPr="00840B83" w:rsidRDefault="003F793D" w:rsidP="003F793D">
      <w:pPr>
        <w:pStyle w:val="Zkladntext3"/>
        <w:jc w:val="both"/>
        <w:rPr>
          <w:rFonts w:ascii="Arial" w:hAnsi="Arial" w:cs="Arial"/>
          <w:iCs/>
          <w:color w:val="000000" w:themeColor="text1"/>
          <w:sz w:val="20"/>
          <w:szCs w:val="20"/>
        </w:rPr>
      </w:pPr>
      <w:r w:rsidRPr="00840B83">
        <w:rPr>
          <w:rFonts w:ascii="Arial" w:hAnsi="Arial" w:cs="Arial"/>
          <w:iCs/>
          <w:color w:val="000000" w:themeColor="text1"/>
          <w:sz w:val="20"/>
          <w:szCs w:val="20"/>
        </w:rPr>
        <w:t>Investičné aktivity v roku 201</w:t>
      </w:r>
      <w:r w:rsidR="00E26CF0">
        <w:rPr>
          <w:rFonts w:ascii="Arial" w:hAnsi="Arial" w:cs="Arial"/>
          <w:iCs/>
          <w:color w:val="000000" w:themeColor="text1"/>
          <w:sz w:val="20"/>
          <w:szCs w:val="20"/>
        </w:rPr>
        <w:t>2</w:t>
      </w:r>
      <w:r w:rsidRPr="00840B83">
        <w:rPr>
          <w:rFonts w:ascii="Arial" w:hAnsi="Arial" w:cs="Arial"/>
          <w:iCs/>
          <w:color w:val="000000" w:themeColor="text1"/>
          <w:sz w:val="20"/>
          <w:szCs w:val="20"/>
        </w:rPr>
        <w:t xml:space="preserve"> boli </w:t>
      </w:r>
      <w:r w:rsidR="00BD7E20">
        <w:rPr>
          <w:rFonts w:ascii="Arial" w:hAnsi="Arial" w:cs="Arial"/>
          <w:iCs/>
          <w:color w:val="000000" w:themeColor="text1"/>
          <w:sz w:val="20"/>
          <w:szCs w:val="20"/>
        </w:rPr>
        <w:t>zamerané</w:t>
      </w:r>
      <w:r w:rsidRPr="00840B83">
        <w:rPr>
          <w:rFonts w:ascii="Arial" w:hAnsi="Arial" w:cs="Arial"/>
          <w:iCs/>
          <w:color w:val="000000" w:themeColor="text1"/>
          <w:sz w:val="20"/>
          <w:szCs w:val="20"/>
        </w:rPr>
        <w:t xml:space="preserve"> hlavne do </w:t>
      </w:r>
      <w:r w:rsidR="00E26CF0">
        <w:rPr>
          <w:rFonts w:ascii="Arial" w:hAnsi="Arial" w:cs="Arial"/>
          <w:iCs/>
          <w:color w:val="000000" w:themeColor="text1"/>
          <w:sz w:val="20"/>
          <w:szCs w:val="20"/>
        </w:rPr>
        <w:t xml:space="preserve">aktivít zameraných na vyššie zhodnotenie súčasnej produkcie a to hlavne ukončenie </w:t>
      </w:r>
      <w:r w:rsidR="00BD7E20">
        <w:rPr>
          <w:rFonts w:ascii="Arial" w:hAnsi="Arial" w:cs="Arial"/>
          <w:iCs/>
          <w:color w:val="000000" w:themeColor="text1"/>
          <w:sz w:val="20"/>
          <w:szCs w:val="20"/>
        </w:rPr>
        <w:t xml:space="preserve">výrobnej haly </w:t>
      </w:r>
      <w:r w:rsidR="00E26CF0">
        <w:rPr>
          <w:rFonts w:ascii="Arial" w:hAnsi="Arial" w:cs="Arial"/>
          <w:iCs/>
          <w:color w:val="000000" w:themeColor="text1"/>
          <w:sz w:val="20"/>
          <w:szCs w:val="20"/>
        </w:rPr>
        <w:t xml:space="preserve">na výrobu hobľovacích profilov </w:t>
      </w:r>
      <w:r w:rsidR="00BD7E20">
        <w:rPr>
          <w:rFonts w:ascii="Arial" w:hAnsi="Arial" w:cs="Arial"/>
          <w:iCs/>
          <w:color w:val="000000" w:themeColor="text1"/>
          <w:sz w:val="20"/>
          <w:szCs w:val="20"/>
        </w:rPr>
        <w:t xml:space="preserve">v prevádzke píla Levoča a výrobu </w:t>
      </w:r>
      <w:r w:rsidR="00E26CF0">
        <w:rPr>
          <w:rFonts w:ascii="Arial" w:hAnsi="Arial" w:cs="Arial"/>
          <w:iCs/>
          <w:color w:val="000000" w:themeColor="text1"/>
          <w:sz w:val="20"/>
          <w:szCs w:val="20"/>
        </w:rPr>
        <w:t xml:space="preserve">drevených </w:t>
      </w:r>
      <w:r w:rsidR="00BD7E20">
        <w:rPr>
          <w:rFonts w:ascii="Arial" w:hAnsi="Arial" w:cs="Arial"/>
          <w:iCs/>
          <w:color w:val="000000" w:themeColor="text1"/>
          <w:sz w:val="20"/>
          <w:szCs w:val="20"/>
        </w:rPr>
        <w:t>brikiet. Spoločnosť v roku 201</w:t>
      </w:r>
      <w:r w:rsidR="00E26CF0">
        <w:rPr>
          <w:rFonts w:ascii="Arial" w:hAnsi="Arial" w:cs="Arial"/>
          <w:iCs/>
          <w:color w:val="000000" w:themeColor="text1"/>
          <w:sz w:val="20"/>
          <w:szCs w:val="20"/>
        </w:rPr>
        <w:t>2</w:t>
      </w:r>
      <w:r w:rsidR="00BD7E20">
        <w:rPr>
          <w:rFonts w:ascii="Arial" w:hAnsi="Arial" w:cs="Arial"/>
          <w:iCs/>
          <w:color w:val="000000" w:themeColor="text1"/>
          <w:sz w:val="20"/>
          <w:szCs w:val="20"/>
        </w:rPr>
        <w:t xml:space="preserve"> </w:t>
      </w:r>
      <w:r w:rsidR="00E26CF0">
        <w:rPr>
          <w:rFonts w:ascii="Arial" w:hAnsi="Arial" w:cs="Arial"/>
          <w:iCs/>
          <w:color w:val="000000" w:themeColor="text1"/>
          <w:sz w:val="20"/>
          <w:szCs w:val="20"/>
        </w:rPr>
        <w:t xml:space="preserve">celkovo </w:t>
      </w:r>
      <w:r w:rsidR="00BD7E20">
        <w:rPr>
          <w:rFonts w:ascii="Arial" w:hAnsi="Arial" w:cs="Arial"/>
          <w:iCs/>
          <w:color w:val="000000" w:themeColor="text1"/>
          <w:sz w:val="20"/>
          <w:szCs w:val="20"/>
        </w:rPr>
        <w:t xml:space="preserve">investovala čiastku </w:t>
      </w:r>
      <w:r w:rsidR="00E26CF0">
        <w:rPr>
          <w:rFonts w:ascii="Arial" w:hAnsi="Arial" w:cs="Arial"/>
          <w:iCs/>
          <w:color w:val="000000" w:themeColor="text1"/>
          <w:sz w:val="20"/>
          <w:szCs w:val="20"/>
        </w:rPr>
        <w:t>52,-</w:t>
      </w:r>
      <w:r w:rsidR="00BD7E20">
        <w:rPr>
          <w:rFonts w:ascii="Arial" w:hAnsi="Arial" w:cs="Arial"/>
          <w:iCs/>
          <w:color w:val="000000" w:themeColor="text1"/>
          <w:sz w:val="20"/>
          <w:szCs w:val="20"/>
        </w:rPr>
        <w:t xml:space="preserve"> tis. EUR </w:t>
      </w:r>
      <w:r w:rsidR="00E26CF0">
        <w:rPr>
          <w:rFonts w:ascii="Arial" w:hAnsi="Arial" w:cs="Arial"/>
          <w:iCs/>
          <w:color w:val="000000" w:themeColor="text1"/>
          <w:sz w:val="20"/>
          <w:szCs w:val="20"/>
        </w:rPr>
        <w:t xml:space="preserve">do stavebných častí a 93.114,- EUR do nákupu strojov a zariadení na </w:t>
      </w:r>
      <w:r w:rsidR="00BD7E20">
        <w:rPr>
          <w:rFonts w:ascii="Arial" w:hAnsi="Arial" w:cs="Arial"/>
          <w:iCs/>
          <w:color w:val="000000" w:themeColor="text1"/>
          <w:sz w:val="20"/>
          <w:szCs w:val="20"/>
        </w:rPr>
        <w:t>píl</w:t>
      </w:r>
      <w:r w:rsidR="00E26CF0">
        <w:rPr>
          <w:rFonts w:ascii="Arial" w:hAnsi="Arial" w:cs="Arial"/>
          <w:iCs/>
          <w:color w:val="000000" w:themeColor="text1"/>
          <w:sz w:val="20"/>
          <w:szCs w:val="20"/>
        </w:rPr>
        <w:t>e</w:t>
      </w:r>
      <w:r w:rsidR="00BD7E20">
        <w:rPr>
          <w:rFonts w:ascii="Arial" w:hAnsi="Arial" w:cs="Arial"/>
          <w:iCs/>
          <w:color w:val="000000" w:themeColor="text1"/>
          <w:sz w:val="20"/>
          <w:szCs w:val="20"/>
        </w:rPr>
        <w:t xml:space="preserve"> Levoča.</w:t>
      </w:r>
      <w:r w:rsidRPr="00840B83">
        <w:rPr>
          <w:rFonts w:ascii="Arial" w:hAnsi="Arial" w:cs="Arial"/>
          <w:iCs/>
          <w:color w:val="000000" w:themeColor="text1"/>
          <w:sz w:val="20"/>
          <w:szCs w:val="20"/>
        </w:rPr>
        <w:t xml:space="preserve"> </w:t>
      </w:r>
    </w:p>
    <w:p w:rsidR="003F793D" w:rsidRPr="00840B83" w:rsidRDefault="003F793D" w:rsidP="003F793D">
      <w:pPr>
        <w:pStyle w:val="Zkladntext3"/>
        <w:jc w:val="both"/>
        <w:rPr>
          <w:rFonts w:ascii="Arial" w:hAnsi="Arial" w:cs="Arial"/>
          <w:iCs/>
          <w:color w:val="000000" w:themeColor="text1"/>
          <w:sz w:val="20"/>
          <w:szCs w:val="20"/>
        </w:rPr>
      </w:pPr>
    </w:p>
    <w:p w:rsidR="003F793D" w:rsidRPr="00840B83" w:rsidRDefault="003F793D" w:rsidP="003F793D">
      <w:pPr>
        <w:jc w:val="both"/>
        <w:rPr>
          <w:rFonts w:ascii="Arial" w:hAnsi="Arial" w:cs="Arial"/>
          <w:iCs/>
          <w:color w:val="000000" w:themeColor="text1"/>
          <w:sz w:val="20"/>
          <w:szCs w:val="20"/>
        </w:rPr>
      </w:pPr>
      <w:r w:rsidRPr="00840B83">
        <w:rPr>
          <w:rFonts w:ascii="Arial" w:hAnsi="Arial" w:cs="Arial"/>
          <w:iCs/>
          <w:color w:val="000000" w:themeColor="text1"/>
          <w:sz w:val="20"/>
          <w:szCs w:val="20"/>
        </w:rPr>
        <w:t>Spoločnosť v roku 201</w:t>
      </w:r>
      <w:r w:rsidR="00E26CF0">
        <w:rPr>
          <w:rFonts w:ascii="Arial" w:hAnsi="Arial" w:cs="Arial"/>
          <w:iCs/>
          <w:color w:val="000000" w:themeColor="text1"/>
          <w:sz w:val="20"/>
          <w:szCs w:val="20"/>
        </w:rPr>
        <w:t>2</w:t>
      </w:r>
      <w:r w:rsidRPr="00840B83">
        <w:rPr>
          <w:rFonts w:ascii="Arial" w:hAnsi="Arial" w:cs="Arial"/>
          <w:iCs/>
          <w:color w:val="000000" w:themeColor="text1"/>
          <w:sz w:val="20"/>
          <w:szCs w:val="20"/>
        </w:rPr>
        <w:t xml:space="preserve"> dosiahla celkové výnosy vo výške </w:t>
      </w:r>
      <w:r w:rsidR="007B4912">
        <w:rPr>
          <w:rFonts w:ascii="Arial" w:hAnsi="Arial" w:cs="Arial"/>
          <w:iCs/>
          <w:color w:val="000000" w:themeColor="text1"/>
          <w:sz w:val="20"/>
          <w:szCs w:val="20"/>
        </w:rPr>
        <w:t>3</w:t>
      </w:r>
      <w:r w:rsidR="00DD763F">
        <w:rPr>
          <w:rFonts w:ascii="Arial" w:hAnsi="Arial" w:cs="Arial"/>
          <w:iCs/>
          <w:color w:val="000000" w:themeColor="text1"/>
          <w:sz w:val="20"/>
          <w:szCs w:val="20"/>
        </w:rPr>
        <w:t>.</w:t>
      </w:r>
      <w:r w:rsidR="007B4912">
        <w:rPr>
          <w:rFonts w:ascii="Arial" w:hAnsi="Arial" w:cs="Arial"/>
          <w:iCs/>
          <w:color w:val="000000" w:themeColor="text1"/>
          <w:sz w:val="20"/>
          <w:szCs w:val="20"/>
        </w:rPr>
        <w:t>730</w:t>
      </w:r>
      <w:r w:rsidR="00DD763F">
        <w:rPr>
          <w:rFonts w:ascii="Arial" w:hAnsi="Arial" w:cs="Arial"/>
          <w:iCs/>
          <w:color w:val="000000" w:themeColor="text1"/>
          <w:sz w:val="20"/>
          <w:szCs w:val="20"/>
        </w:rPr>
        <w:t>.</w:t>
      </w:r>
      <w:r w:rsidR="00CB3BEF">
        <w:rPr>
          <w:rFonts w:ascii="Arial" w:hAnsi="Arial" w:cs="Arial"/>
          <w:iCs/>
          <w:color w:val="000000" w:themeColor="text1"/>
          <w:sz w:val="20"/>
          <w:szCs w:val="20"/>
        </w:rPr>
        <w:t>681</w:t>
      </w:r>
      <w:r w:rsidR="00DD763F">
        <w:rPr>
          <w:rFonts w:ascii="Arial" w:hAnsi="Arial" w:cs="Arial"/>
          <w:iCs/>
          <w:color w:val="000000" w:themeColor="text1"/>
          <w:sz w:val="20"/>
          <w:szCs w:val="20"/>
        </w:rPr>
        <w:t xml:space="preserve">,- EUR </w:t>
      </w:r>
      <w:r w:rsidR="007B4912">
        <w:rPr>
          <w:rFonts w:ascii="Arial" w:hAnsi="Arial" w:cs="Arial"/>
          <w:iCs/>
          <w:color w:val="000000" w:themeColor="text1"/>
          <w:sz w:val="20"/>
          <w:szCs w:val="20"/>
        </w:rPr>
        <w:t>pri celkových nákladoch 4.190.</w:t>
      </w:r>
      <w:r w:rsidR="00CB3BEF">
        <w:rPr>
          <w:rFonts w:ascii="Arial" w:hAnsi="Arial" w:cs="Arial"/>
          <w:iCs/>
          <w:color w:val="000000" w:themeColor="text1"/>
          <w:sz w:val="20"/>
          <w:szCs w:val="20"/>
        </w:rPr>
        <w:t>498</w:t>
      </w:r>
      <w:r w:rsidR="007B4912">
        <w:rPr>
          <w:rFonts w:ascii="Arial" w:hAnsi="Arial" w:cs="Arial"/>
          <w:iCs/>
          <w:color w:val="000000" w:themeColor="text1"/>
          <w:sz w:val="20"/>
          <w:szCs w:val="20"/>
        </w:rPr>
        <w:t xml:space="preserve"> EUR a</w:t>
      </w:r>
      <w:r w:rsidR="00DD763F">
        <w:rPr>
          <w:rFonts w:ascii="Arial" w:hAnsi="Arial" w:cs="Arial"/>
          <w:iCs/>
          <w:color w:val="000000" w:themeColor="text1"/>
          <w:sz w:val="20"/>
          <w:szCs w:val="20"/>
        </w:rPr>
        <w:t xml:space="preserve"> vykázala stratu z hospodárskej činnosti vo výške </w:t>
      </w:r>
      <w:r w:rsidR="007B4912">
        <w:rPr>
          <w:rFonts w:ascii="Arial" w:hAnsi="Arial" w:cs="Arial"/>
          <w:iCs/>
          <w:color w:val="000000" w:themeColor="text1"/>
          <w:sz w:val="20"/>
          <w:szCs w:val="20"/>
        </w:rPr>
        <w:t>455</w:t>
      </w:r>
      <w:r w:rsidR="00DD763F">
        <w:rPr>
          <w:rFonts w:ascii="Arial" w:hAnsi="Arial" w:cs="Arial"/>
          <w:iCs/>
          <w:color w:val="000000" w:themeColor="text1"/>
          <w:sz w:val="20"/>
          <w:szCs w:val="20"/>
        </w:rPr>
        <w:t>.</w:t>
      </w:r>
      <w:r w:rsidR="00CB3BEF">
        <w:rPr>
          <w:rFonts w:ascii="Arial" w:hAnsi="Arial" w:cs="Arial"/>
          <w:iCs/>
          <w:color w:val="000000" w:themeColor="text1"/>
          <w:sz w:val="20"/>
          <w:szCs w:val="20"/>
        </w:rPr>
        <w:t>2</w:t>
      </w:r>
      <w:r w:rsidR="007B4912">
        <w:rPr>
          <w:rFonts w:ascii="Arial" w:hAnsi="Arial" w:cs="Arial"/>
          <w:iCs/>
          <w:color w:val="000000" w:themeColor="text1"/>
          <w:sz w:val="20"/>
          <w:szCs w:val="20"/>
        </w:rPr>
        <w:t>81</w:t>
      </w:r>
      <w:r w:rsidR="00DD763F">
        <w:rPr>
          <w:rFonts w:ascii="Arial" w:hAnsi="Arial" w:cs="Arial"/>
          <w:iCs/>
          <w:color w:val="000000" w:themeColor="text1"/>
          <w:sz w:val="20"/>
          <w:szCs w:val="20"/>
        </w:rPr>
        <w:t xml:space="preserve">,- EUR. Na tento negatívny výsledok okrem </w:t>
      </w:r>
      <w:r w:rsidR="007B4912">
        <w:rPr>
          <w:rFonts w:ascii="Arial" w:hAnsi="Arial" w:cs="Arial"/>
          <w:iCs/>
          <w:color w:val="000000" w:themeColor="text1"/>
          <w:sz w:val="20"/>
          <w:szCs w:val="20"/>
        </w:rPr>
        <w:t>nepriaznivého cenového vývoja</w:t>
      </w:r>
      <w:r w:rsidR="00DD763F">
        <w:rPr>
          <w:rFonts w:ascii="Arial" w:hAnsi="Arial" w:cs="Arial"/>
          <w:iCs/>
          <w:color w:val="000000" w:themeColor="text1"/>
          <w:sz w:val="20"/>
          <w:szCs w:val="20"/>
        </w:rPr>
        <w:t xml:space="preserve"> </w:t>
      </w:r>
      <w:r w:rsidR="00CB3BEF">
        <w:rPr>
          <w:rFonts w:ascii="Arial" w:hAnsi="Arial" w:cs="Arial"/>
          <w:iCs/>
          <w:color w:val="000000" w:themeColor="text1"/>
          <w:sz w:val="20"/>
          <w:szCs w:val="20"/>
        </w:rPr>
        <w:t xml:space="preserve">mala </w:t>
      </w:r>
      <w:r w:rsidR="00DD763F">
        <w:rPr>
          <w:rFonts w:ascii="Arial" w:hAnsi="Arial" w:cs="Arial"/>
          <w:iCs/>
          <w:color w:val="000000" w:themeColor="text1"/>
          <w:sz w:val="20"/>
          <w:szCs w:val="20"/>
        </w:rPr>
        <w:t>vplyv aj tá skuto</w:t>
      </w:r>
      <w:r w:rsidR="007B4912">
        <w:rPr>
          <w:rFonts w:ascii="Arial" w:hAnsi="Arial" w:cs="Arial"/>
          <w:iCs/>
          <w:color w:val="000000" w:themeColor="text1"/>
          <w:sz w:val="20"/>
          <w:szCs w:val="20"/>
        </w:rPr>
        <w:t>čnosť, že z titulu nedostatku pi</w:t>
      </w:r>
      <w:r w:rsidR="00DD763F">
        <w:rPr>
          <w:rFonts w:ascii="Arial" w:hAnsi="Arial" w:cs="Arial"/>
          <w:iCs/>
          <w:color w:val="000000" w:themeColor="text1"/>
          <w:sz w:val="20"/>
          <w:szCs w:val="20"/>
        </w:rPr>
        <w:t xml:space="preserve">liarskej hmoty </w:t>
      </w:r>
      <w:r w:rsidR="007B4912">
        <w:rPr>
          <w:rFonts w:ascii="Arial" w:hAnsi="Arial" w:cs="Arial"/>
          <w:iCs/>
          <w:color w:val="000000" w:themeColor="text1"/>
          <w:sz w:val="20"/>
          <w:szCs w:val="20"/>
        </w:rPr>
        <w:t xml:space="preserve">spoločnosť bola nútená </w:t>
      </w:r>
      <w:r w:rsidR="00DD763F">
        <w:rPr>
          <w:rFonts w:ascii="Arial" w:hAnsi="Arial" w:cs="Arial"/>
          <w:iCs/>
          <w:color w:val="000000" w:themeColor="text1"/>
          <w:sz w:val="20"/>
          <w:szCs w:val="20"/>
        </w:rPr>
        <w:t xml:space="preserve">už 16. decembra odstaviť výrobu čo ovplyvnilo </w:t>
      </w:r>
      <w:r w:rsidR="00CB3BEF">
        <w:rPr>
          <w:rFonts w:ascii="Arial" w:hAnsi="Arial" w:cs="Arial"/>
          <w:iCs/>
          <w:color w:val="000000" w:themeColor="text1"/>
          <w:sz w:val="20"/>
          <w:szCs w:val="20"/>
        </w:rPr>
        <w:t xml:space="preserve">jej </w:t>
      </w:r>
      <w:r w:rsidR="00DD763F">
        <w:rPr>
          <w:rFonts w:ascii="Arial" w:hAnsi="Arial" w:cs="Arial"/>
          <w:iCs/>
          <w:color w:val="000000" w:themeColor="text1"/>
          <w:sz w:val="20"/>
          <w:szCs w:val="20"/>
        </w:rPr>
        <w:t>celkové hospodárske výsledky za rok 201</w:t>
      </w:r>
      <w:r w:rsidR="007B4912">
        <w:rPr>
          <w:rFonts w:ascii="Arial" w:hAnsi="Arial" w:cs="Arial"/>
          <w:iCs/>
          <w:color w:val="000000" w:themeColor="text1"/>
          <w:sz w:val="20"/>
          <w:szCs w:val="20"/>
        </w:rPr>
        <w:t>2</w:t>
      </w:r>
      <w:r w:rsidR="00DD763F">
        <w:rPr>
          <w:rFonts w:ascii="Arial" w:hAnsi="Arial" w:cs="Arial"/>
          <w:iCs/>
          <w:color w:val="000000" w:themeColor="text1"/>
          <w:sz w:val="20"/>
          <w:szCs w:val="20"/>
        </w:rPr>
        <w:t xml:space="preserve">. Objektívnosť </w:t>
      </w:r>
      <w:r w:rsidR="007B4912">
        <w:rPr>
          <w:rFonts w:ascii="Arial" w:hAnsi="Arial" w:cs="Arial"/>
          <w:iCs/>
          <w:color w:val="000000" w:themeColor="text1"/>
          <w:sz w:val="20"/>
          <w:szCs w:val="20"/>
        </w:rPr>
        <w:t xml:space="preserve">vývoja a </w:t>
      </w:r>
      <w:r w:rsidR="00DD763F">
        <w:rPr>
          <w:rFonts w:ascii="Arial" w:hAnsi="Arial" w:cs="Arial"/>
          <w:iCs/>
          <w:color w:val="000000" w:themeColor="text1"/>
          <w:sz w:val="20"/>
          <w:szCs w:val="20"/>
        </w:rPr>
        <w:t xml:space="preserve">celkovej situácie potvrdzujú aj tie skutočnosti, že v regióne skrachovali takmer všetky väčšie drevárske spoločnosti </w:t>
      </w:r>
      <w:r w:rsidR="007B4912">
        <w:rPr>
          <w:rFonts w:ascii="Arial" w:hAnsi="Arial" w:cs="Arial"/>
          <w:iCs/>
          <w:color w:val="000000" w:themeColor="text1"/>
          <w:sz w:val="20"/>
          <w:szCs w:val="20"/>
        </w:rPr>
        <w:t xml:space="preserve">hlavne </w:t>
      </w:r>
      <w:r w:rsidR="007D43CD">
        <w:rPr>
          <w:rFonts w:ascii="Arial" w:hAnsi="Arial" w:cs="Arial"/>
          <w:iCs/>
          <w:color w:val="000000" w:themeColor="text1"/>
          <w:sz w:val="20"/>
          <w:szCs w:val="20"/>
        </w:rPr>
        <w:t>z </w:t>
      </w:r>
      <w:r w:rsidR="007B4912">
        <w:rPr>
          <w:rFonts w:ascii="Arial" w:hAnsi="Arial" w:cs="Arial"/>
          <w:iCs/>
          <w:color w:val="000000" w:themeColor="text1"/>
          <w:sz w:val="20"/>
          <w:szCs w:val="20"/>
        </w:rPr>
        <w:t>dôvodu</w:t>
      </w:r>
      <w:r w:rsidR="007D43CD">
        <w:rPr>
          <w:rFonts w:ascii="Arial" w:hAnsi="Arial" w:cs="Arial"/>
          <w:iCs/>
          <w:color w:val="000000" w:themeColor="text1"/>
          <w:sz w:val="20"/>
          <w:szCs w:val="20"/>
        </w:rPr>
        <w:t xml:space="preserve"> </w:t>
      </w:r>
      <w:r w:rsidR="007B4912">
        <w:rPr>
          <w:rFonts w:ascii="Arial" w:hAnsi="Arial" w:cs="Arial"/>
          <w:iCs/>
          <w:color w:val="000000" w:themeColor="text1"/>
          <w:sz w:val="20"/>
          <w:szCs w:val="20"/>
        </w:rPr>
        <w:t xml:space="preserve">nedostatku základnej surovej drevnej hmoty a </w:t>
      </w:r>
      <w:r w:rsidR="007D43CD">
        <w:rPr>
          <w:rFonts w:ascii="Arial" w:hAnsi="Arial" w:cs="Arial"/>
          <w:iCs/>
          <w:color w:val="000000" w:themeColor="text1"/>
          <w:sz w:val="20"/>
          <w:szCs w:val="20"/>
        </w:rPr>
        <w:t>celkovej situácie, ktorá sa vytvorila na trhu s</w:t>
      </w:r>
      <w:r w:rsidR="007B4912">
        <w:rPr>
          <w:rFonts w:ascii="Arial" w:hAnsi="Arial" w:cs="Arial"/>
          <w:iCs/>
          <w:color w:val="000000" w:themeColor="text1"/>
          <w:sz w:val="20"/>
          <w:szCs w:val="20"/>
        </w:rPr>
        <w:t> </w:t>
      </w:r>
      <w:r w:rsidR="007D43CD">
        <w:rPr>
          <w:rFonts w:ascii="Arial" w:hAnsi="Arial" w:cs="Arial"/>
          <w:iCs/>
          <w:color w:val="000000" w:themeColor="text1"/>
          <w:sz w:val="20"/>
          <w:szCs w:val="20"/>
        </w:rPr>
        <w:t>drevo</w:t>
      </w:r>
      <w:r w:rsidR="007B4912">
        <w:rPr>
          <w:rFonts w:ascii="Arial" w:hAnsi="Arial" w:cs="Arial"/>
          <w:iCs/>
          <w:color w:val="000000" w:themeColor="text1"/>
          <w:sz w:val="20"/>
          <w:szCs w:val="20"/>
        </w:rPr>
        <w:t>m.</w:t>
      </w:r>
      <w:r w:rsidRPr="00840B83">
        <w:rPr>
          <w:rFonts w:ascii="Arial" w:hAnsi="Arial" w:cs="Arial"/>
          <w:iCs/>
          <w:color w:val="000000" w:themeColor="text1"/>
          <w:sz w:val="20"/>
          <w:szCs w:val="20"/>
        </w:rPr>
        <w:t xml:space="preserve"> Spoločnosť </w:t>
      </w:r>
      <w:r w:rsidR="007B4912">
        <w:rPr>
          <w:rFonts w:ascii="Arial" w:hAnsi="Arial" w:cs="Arial"/>
          <w:iCs/>
          <w:color w:val="000000" w:themeColor="text1"/>
          <w:sz w:val="20"/>
          <w:szCs w:val="20"/>
        </w:rPr>
        <w:t xml:space="preserve">aj v tejto zložitej situácii si </w:t>
      </w:r>
      <w:r w:rsidR="007D43CD">
        <w:rPr>
          <w:rFonts w:ascii="Arial" w:hAnsi="Arial" w:cs="Arial"/>
          <w:iCs/>
          <w:color w:val="000000" w:themeColor="text1"/>
          <w:sz w:val="20"/>
          <w:szCs w:val="20"/>
        </w:rPr>
        <w:t xml:space="preserve">ako jedna z mála drevárskych firiem </w:t>
      </w:r>
      <w:r w:rsidRPr="00840B83">
        <w:rPr>
          <w:rFonts w:ascii="Arial" w:hAnsi="Arial" w:cs="Arial"/>
          <w:iCs/>
          <w:color w:val="000000" w:themeColor="text1"/>
          <w:sz w:val="20"/>
          <w:szCs w:val="20"/>
        </w:rPr>
        <w:t>u</w:t>
      </w:r>
      <w:r w:rsidR="007D43CD">
        <w:rPr>
          <w:rFonts w:ascii="Arial" w:hAnsi="Arial" w:cs="Arial"/>
          <w:iCs/>
          <w:color w:val="000000" w:themeColor="text1"/>
          <w:sz w:val="20"/>
          <w:szCs w:val="20"/>
        </w:rPr>
        <w:t>držala</w:t>
      </w:r>
      <w:r w:rsidRPr="00840B83">
        <w:rPr>
          <w:rFonts w:ascii="Arial" w:hAnsi="Arial" w:cs="Arial"/>
          <w:iCs/>
          <w:color w:val="000000" w:themeColor="text1"/>
          <w:sz w:val="20"/>
          <w:szCs w:val="20"/>
        </w:rPr>
        <w:t xml:space="preserve"> pozíciu významného výrobcu v</w:t>
      </w:r>
      <w:r w:rsidR="007D43CD">
        <w:rPr>
          <w:rFonts w:ascii="Arial" w:hAnsi="Arial" w:cs="Arial"/>
          <w:iCs/>
          <w:color w:val="000000" w:themeColor="text1"/>
          <w:sz w:val="20"/>
          <w:szCs w:val="20"/>
        </w:rPr>
        <w:t> </w:t>
      </w:r>
      <w:r w:rsidRPr="00840B83">
        <w:rPr>
          <w:rFonts w:ascii="Arial" w:hAnsi="Arial" w:cs="Arial"/>
          <w:iCs/>
          <w:color w:val="000000" w:themeColor="text1"/>
          <w:sz w:val="20"/>
          <w:szCs w:val="20"/>
        </w:rPr>
        <w:t>regióne</w:t>
      </w:r>
      <w:r w:rsidR="007D43CD">
        <w:rPr>
          <w:rFonts w:ascii="Arial" w:hAnsi="Arial" w:cs="Arial"/>
          <w:iCs/>
          <w:color w:val="000000" w:themeColor="text1"/>
          <w:sz w:val="20"/>
          <w:szCs w:val="20"/>
        </w:rPr>
        <w:t xml:space="preserve"> a pri zmene </w:t>
      </w:r>
      <w:r w:rsidR="007B4912">
        <w:rPr>
          <w:rFonts w:ascii="Arial" w:hAnsi="Arial" w:cs="Arial"/>
          <w:iCs/>
          <w:color w:val="000000" w:themeColor="text1"/>
          <w:sz w:val="20"/>
          <w:szCs w:val="20"/>
        </w:rPr>
        <w:t xml:space="preserve">či už </w:t>
      </w:r>
      <w:r w:rsidR="007D43CD">
        <w:rPr>
          <w:rFonts w:ascii="Arial" w:hAnsi="Arial" w:cs="Arial"/>
          <w:iCs/>
          <w:color w:val="000000" w:themeColor="text1"/>
          <w:sz w:val="20"/>
          <w:szCs w:val="20"/>
        </w:rPr>
        <w:t>predajnej stratégie štátnych lesov SR</w:t>
      </w:r>
      <w:r w:rsidR="007B4912">
        <w:rPr>
          <w:rFonts w:ascii="Arial" w:hAnsi="Arial" w:cs="Arial"/>
          <w:iCs/>
          <w:color w:val="000000" w:themeColor="text1"/>
          <w:sz w:val="20"/>
          <w:szCs w:val="20"/>
        </w:rPr>
        <w:t xml:space="preserve"> alebo pomerov </w:t>
      </w:r>
      <w:r w:rsidR="007B4912">
        <w:rPr>
          <w:rFonts w:ascii="Arial" w:hAnsi="Arial" w:cs="Arial"/>
          <w:iCs/>
          <w:color w:val="000000" w:themeColor="text1"/>
          <w:sz w:val="20"/>
          <w:szCs w:val="20"/>
        </w:rPr>
        <w:lastRenderedPageBreak/>
        <w:t>na trhu s drevnou hmotou</w:t>
      </w:r>
      <w:r w:rsidR="007D43CD">
        <w:rPr>
          <w:rFonts w:ascii="Arial" w:hAnsi="Arial" w:cs="Arial"/>
          <w:iCs/>
          <w:color w:val="000000" w:themeColor="text1"/>
          <w:sz w:val="20"/>
          <w:szCs w:val="20"/>
        </w:rPr>
        <w:t xml:space="preserve">, má šancu sa vrátiť medzi </w:t>
      </w:r>
      <w:r w:rsidR="00C61566">
        <w:rPr>
          <w:rFonts w:ascii="Arial" w:hAnsi="Arial" w:cs="Arial"/>
          <w:iCs/>
          <w:color w:val="000000" w:themeColor="text1"/>
          <w:sz w:val="20"/>
          <w:szCs w:val="20"/>
        </w:rPr>
        <w:t>podnikateľskú subjekty</w:t>
      </w:r>
      <w:r w:rsidR="007D43CD">
        <w:rPr>
          <w:rFonts w:ascii="Arial" w:hAnsi="Arial" w:cs="Arial"/>
          <w:iCs/>
          <w:color w:val="000000" w:themeColor="text1"/>
          <w:sz w:val="20"/>
          <w:szCs w:val="20"/>
        </w:rPr>
        <w:t xml:space="preserve"> hospodáriace so ziskom</w:t>
      </w:r>
      <w:r w:rsidRPr="00840B83">
        <w:rPr>
          <w:rFonts w:ascii="Arial" w:hAnsi="Arial" w:cs="Arial"/>
          <w:iCs/>
          <w:color w:val="000000" w:themeColor="text1"/>
          <w:sz w:val="20"/>
          <w:szCs w:val="20"/>
        </w:rPr>
        <w:t>.</w:t>
      </w:r>
      <w:r w:rsidR="007D43CD">
        <w:rPr>
          <w:rFonts w:ascii="Arial" w:hAnsi="Arial" w:cs="Arial"/>
          <w:iCs/>
          <w:color w:val="000000" w:themeColor="text1"/>
          <w:sz w:val="20"/>
          <w:szCs w:val="20"/>
        </w:rPr>
        <w:t xml:space="preserve"> </w:t>
      </w:r>
      <w:r w:rsidR="00797472">
        <w:rPr>
          <w:rFonts w:ascii="Arial" w:hAnsi="Arial" w:cs="Arial"/>
          <w:iCs/>
          <w:color w:val="000000" w:themeColor="text1"/>
          <w:sz w:val="20"/>
          <w:szCs w:val="20"/>
        </w:rPr>
        <w:t>Vyžaduje si to ale</w:t>
      </w:r>
      <w:r w:rsidR="007D43CD">
        <w:rPr>
          <w:rFonts w:ascii="Arial" w:hAnsi="Arial" w:cs="Arial"/>
          <w:iCs/>
          <w:color w:val="000000" w:themeColor="text1"/>
          <w:sz w:val="20"/>
          <w:szCs w:val="20"/>
        </w:rPr>
        <w:t xml:space="preserve"> zdravú stratégiu </w:t>
      </w:r>
      <w:r w:rsidR="00C61566">
        <w:rPr>
          <w:rFonts w:ascii="Arial" w:hAnsi="Arial" w:cs="Arial"/>
          <w:iCs/>
          <w:color w:val="000000" w:themeColor="text1"/>
          <w:sz w:val="20"/>
          <w:szCs w:val="20"/>
        </w:rPr>
        <w:t>ako aj odvahu investovať do ďalších aktivít zvyšujúcich zhodnotenie súčasnej produkcie a to hlavne so zameraním na zhodnotenie biomasy na energetické účely.</w:t>
      </w:r>
      <w:r w:rsidRPr="00840B83">
        <w:rPr>
          <w:rFonts w:ascii="Arial" w:hAnsi="Arial" w:cs="Arial"/>
          <w:iCs/>
          <w:color w:val="000000" w:themeColor="text1"/>
          <w:sz w:val="20"/>
          <w:szCs w:val="20"/>
        </w:rPr>
        <w:t xml:space="preserve"> Spoločnosť aj v roku 201</w:t>
      </w:r>
      <w:r w:rsidR="00C61566">
        <w:rPr>
          <w:rFonts w:ascii="Arial" w:hAnsi="Arial" w:cs="Arial"/>
          <w:iCs/>
          <w:color w:val="000000" w:themeColor="text1"/>
          <w:sz w:val="20"/>
          <w:szCs w:val="20"/>
        </w:rPr>
        <w:t>2</w:t>
      </w:r>
      <w:r w:rsidRPr="00840B83">
        <w:rPr>
          <w:rFonts w:ascii="Arial" w:hAnsi="Arial" w:cs="Arial"/>
          <w:iCs/>
          <w:color w:val="000000" w:themeColor="text1"/>
          <w:sz w:val="20"/>
          <w:szCs w:val="20"/>
        </w:rPr>
        <w:t xml:space="preserve"> realizovala prísne opatrenia </w:t>
      </w:r>
      <w:r w:rsidR="00D60311">
        <w:rPr>
          <w:rFonts w:ascii="Arial" w:hAnsi="Arial" w:cs="Arial"/>
          <w:iCs/>
          <w:color w:val="000000" w:themeColor="text1"/>
          <w:sz w:val="20"/>
          <w:szCs w:val="20"/>
        </w:rPr>
        <w:t xml:space="preserve">zamerané </w:t>
      </w:r>
      <w:r w:rsidRPr="00840B83">
        <w:rPr>
          <w:rFonts w:ascii="Arial" w:hAnsi="Arial" w:cs="Arial"/>
          <w:iCs/>
          <w:color w:val="000000" w:themeColor="text1"/>
          <w:sz w:val="20"/>
          <w:szCs w:val="20"/>
        </w:rPr>
        <w:t>na znižovanie svojich nákladov</w:t>
      </w:r>
      <w:r w:rsidR="00D60311">
        <w:rPr>
          <w:rFonts w:ascii="Arial" w:hAnsi="Arial" w:cs="Arial"/>
          <w:iCs/>
          <w:color w:val="000000" w:themeColor="text1"/>
          <w:sz w:val="20"/>
          <w:szCs w:val="20"/>
        </w:rPr>
        <w:t>, pravidelne</w:t>
      </w:r>
      <w:r w:rsidRPr="00840B83">
        <w:rPr>
          <w:rFonts w:ascii="Arial" w:hAnsi="Arial" w:cs="Arial"/>
          <w:iCs/>
          <w:color w:val="000000" w:themeColor="text1"/>
          <w:sz w:val="20"/>
          <w:szCs w:val="20"/>
        </w:rPr>
        <w:t xml:space="preserve"> vyhodnocovala ich </w:t>
      </w:r>
      <w:r w:rsidR="00D60311">
        <w:rPr>
          <w:rFonts w:ascii="Arial" w:hAnsi="Arial" w:cs="Arial"/>
          <w:iCs/>
          <w:color w:val="000000" w:themeColor="text1"/>
          <w:sz w:val="20"/>
          <w:szCs w:val="20"/>
        </w:rPr>
        <w:t xml:space="preserve">parciálny vplyv a súčasne ich </w:t>
      </w:r>
      <w:r w:rsidR="00797472">
        <w:rPr>
          <w:rFonts w:ascii="Arial" w:hAnsi="Arial" w:cs="Arial"/>
          <w:iCs/>
          <w:color w:val="000000" w:themeColor="text1"/>
          <w:sz w:val="20"/>
          <w:szCs w:val="20"/>
        </w:rPr>
        <w:t xml:space="preserve">pre objektívnosť </w:t>
      </w:r>
      <w:r w:rsidR="00D60311">
        <w:rPr>
          <w:rFonts w:ascii="Arial" w:hAnsi="Arial" w:cs="Arial"/>
          <w:iCs/>
          <w:color w:val="000000" w:themeColor="text1"/>
          <w:sz w:val="20"/>
          <w:szCs w:val="20"/>
        </w:rPr>
        <w:t xml:space="preserve">porovnávala </w:t>
      </w:r>
      <w:r w:rsidRPr="00840B83">
        <w:rPr>
          <w:rFonts w:ascii="Arial" w:hAnsi="Arial" w:cs="Arial"/>
          <w:iCs/>
          <w:color w:val="000000" w:themeColor="text1"/>
          <w:sz w:val="20"/>
          <w:szCs w:val="20"/>
        </w:rPr>
        <w:t>oproti iným výrobcom s podobným zameraním</w:t>
      </w:r>
      <w:r w:rsidR="00D60311">
        <w:rPr>
          <w:rFonts w:ascii="Arial" w:hAnsi="Arial" w:cs="Arial"/>
          <w:iCs/>
          <w:color w:val="000000" w:themeColor="text1"/>
          <w:sz w:val="20"/>
          <w:szCs w:val="20"/>
        </w:rPr>
        <w:t xml:space="preserve"> výroby</w:t>
      </w:r>
      <w:r w:rsidRPr="00840B83">
        <w:rPr>
          <w:rFonts w:ascii="Arial" w:hAnsi="Arial" w:cs="Arial"/>
          <w:iCs/>
          <w:color w:val="000000" w:themeColor="text1"/>
          <w:sz w:val="20"/>
          <w:szCs w:val="20"/>
        </w:rPr>
        <w:t>.</w:t>
      </w:r>
      <w:r w:rsidR="00D60311">
        <w:rPr>
          <w:rFonts w:ascii="Arial" w:hAnsi="Arial" w:cs="Arial"/>
          <w:iCs/>
          <w:color w:val="000000" w:themeColor="text1"/>
          <w:sz w:val="20"/>
          <w:szCs w:val="20"/>
        </w:rPr>
        <w:t xml:space="preserve"> </w:t>
      </w:r>
      <w:r w:rsidR="00C61566">
        <w:rPr>
          <w:rFonts w:ascii="Arial" w:hAnsi="Arial" w:cs="Arial"/>
          <w:iCs/>
          <w:color w:val="000000" w:themeColor="text1"/>
          <w:sz w:val="20"/>
          <w:szCs w:val="20"/>
        </w:rPr>
        <w:t xml:space="preserve">O spôsobe umorenia straty </w:t>
      </w:r>
      <w:r w:rsidR="00D60311">
        <w:rPr>
          <w:rFonts w:ascii="Arial" w:hAnsi="Arial" w:cs="Arial"/>
          <w:iCs/>
          <w:color w:val="000000" w:themeColor="text1"/>
          <w:sz w:val="20"/>
          <w:szCs w:val="20"/>
        </w:rPr>
        <w:t xml:space="preserve"> za rok 201</w:t>
      </w:r>
      <w:r w:rsidR="00C61566">
        <w:rPr>
          <w:rFonts w:ascii="Arial" w:hAnsi="Arial" w:cs="Arial"/>
          <w:iCs/>
          <w:color w:val="000000" w:themeColor="text1"/>
          <w:sz w:val="20"/>
          <w:szCs w:val="20"/>
        </w:rPr>
        <w:t>2</w:t>
      </w:r>
      <w:r w:rsidR="00D60311">
        <w:rPr>
          <w:rFonts w:ascii="Arial" w:hAnsi="Arial" w:cs="Arial"/>
          <w:iCs/>
          <w:color w:val="000000" w:themeColor="text1"/>
          <w:sz w:val="20"/>
          <w:szCs w:val="20"/>
        </w:rPr>
        <w:t xml:space="preserve"> </w:t>
      </w:r>
      <w:r w:rsidR="00C61566">
        <w:rPr>
          <w:rFonts w:ascii="Arial" w:hAnsi="Arial" w:cs="Arial"/>
          <w:iCs/>
          <w:color w:val="000000" w:themeColor="text1"/>
          <w:sz w:val="20"/>
          <w:szCs w:val="20"/>
        </w:rPr>
        <w:t>rozhodne valné zhromaždenie akcionárov spoločnosti.</w:t>
      </w:r>
      <w:r w:rsidRPr="00840B83">
        <w:rPr>
          <w:rFonts w:ascii="Arial" w:hAnsi="Arial" w:cs="Arial"/>
          <w:iCs/>
          <w:color w:val="000000" w:themeColor="text1"/>
          <w:sz w:val="20"/>
          <w:szCs w:val="20"/>
        </w:rPr>
        <w:t xml:space="preserve">    </w:t>
      </w:r>
    </w:p>
    <w:p w:rsidR="003F793D" w:rsidRPr="00840B83" w:rsidRDefault="003F793D" w:rsidP="003F793D">
      <w:pPr>
        <w:rPr>
          <w:rFonts w:ascii="Arial" w:hAnsi="Arial" w:cs="Arial"/>
          <w:iCs/>
          <w:color w:val="000000" w:themeColor="text1"/>
          <w:sz w:val="20"/>
          <w:szCs w:val="20"/>
        </w:rPr>
      </w:pPr>
    </w:p>
    <w:p w:rsidR="009E0C18" w:rsidRDefault="00D60311" w:rsidP="003F793D">
      <w:pPr>
        <w:jc w:val="both"/>
        <w:rPr>
          <w:rFonts w:ascii="Arial" w:hAnsi="Arial" w:cs="Arial"/>
          <w:iCs/>
          <w:color w:val="000000" w:themeColor="text1"/>
          <w:sz w:val="20"/>
          <w:szCs w:val="20"/>
        </w:rPr>
      </w:pPr>
      <w:r>
        <w:rPr>
          <w:rFonts w:ascii="Arial" w:hAnsi="Arial" w:cs="Arial"/>
          <w:iCs/>
          <w:color w:val="000000" w:themeColor="text1"/>
          <w:sz w:val="20"/>
          <w:szCs w:val="20"/>
        </w:rPr>
        <w:t>Napriek zložitej situácii na trhu s</w:t>
      </w:r>
      <w:r w:rsidR="003F793D" w:rsidRPr="00840B83">
        <w:rPr>
          <w:rFonts w:ascii="Arial" w:hAnsi="Arial" w:cs="Arial"/>
          <w:iCs/>
          <w:color w:val="000000" w:themeColor="text1"/>
          <w:sz w:val="20"/>
          <w:szCs w:val="20"/>
        </w:rPr>
        <w:t xml:space="preserve">poločnosť </w:t>
      </w:r>
      <w:r w:rsidR="00C61566">
        <w:rPr>
          <w:rFonts w:ascii="Arial" w:hAnsi="Arial" w:cs="Arial"/>
          <w:iCs/>
          <w:color w:val="000000" w:themeColor="text1"/>
          <w:sz w:val="20"/>
          <w:szCs w:val="20"/>
        </w:rPr>
        <w:t xml:space="preserve">v roku 2012 </w:t>
      </w:r>
      <w:r w:rsidR="003F793D" w:rsidRPr="00840B83">
        <w:rPr>
          <w:rFonts w:ascii="Arial" w:hAnsi="Arial" w:cs="Arial"/>
          <w:iCs/>
          <w:color w:val="000000" w:themeColor="text1"/>
          <w:sz w:val="20"/>
          <w:szCs w:val="20"/>
        </w:rPr>
        <w:t xml:space="preserve">všetky svoje prevádzkové, obchodné a rozvojové aktivity financovala z vlastných zdrojov. </w:t>
      </w:r>
      <w:r>
        <w:rPr>
          <w:rFonts w:ascii="Arial" w:hAnsi="Arial" w:cs="Arial"/>
          <w:iCs/>
          <w:color w:val="000000" w:themeColor="text1"/>
          <w:sz w:val="20"/>
          <w:szCs w:val="20"/>
        </w:rPr>
        <w:t xml:space="preserve">Bola stabilizujúcou firmou aj v oblasti zamestnanosti a to v regióne s takmer 20% nezamestnanosťou. V rámci sociálneho programu spoločnosť </w:t>
      </w:r>
      <w:r w:rsidR="00C61566">
        <w:rPr>
          <w:rFonts w:ascii="Arial" w:hAnsi="Arial" w:cs="Arial"/>
          <w:iCs/>
          <w:color w:val="000000" w:themeColor="text1"/>
          <w:sz w:val="20"/>
          <w:szCs w:val="20"/>
        </w:rPr>
        <w:t xml:space="preserve">realizovala aktivity zamerané na zlepšenie sociálneho postavenia svojich zamestnancov zo zdrojov vytvorených v rámci sociálneho fondu spoločnosti. Spoločnosť z titulu zdrojov v sociálnom fonde v roku 2012 čiastočne uhrádzala svojim zamestnancom cestovné náklady súvisiace s dopravou na pracovisko. </w:t>
      </w:r>
      <w:r>
        <w:rPr>
          <w:rFonts w:ascii="Arial" w:hAnsi="Arial" w:cs="Arial"/>
          <w:iCs/>
          <w:color w:val="000000" w:themeColor="text1"/>
          <w:sz w:val="20"/>
          <w:szCs w:val="20"/>
        </w:rPr>
        <w:t xml:space="preserve">Pretože </w:t>
      </w:r>
      <w:r w:rsidR="00C61566">
        <w:rPr>
          <w:rFonts w:ascii="Arial" w:hAnsi="Arial" w:cs="Arial"/>
          <w:iCs/>
          <w:color w:val="000000" w:themeColor="text1"/>
          <w:sz w:val="20"/>
          <w:szCs w:val="20"/>
        </w:rPr>
        <w:t xml:space="preserve">podstatná </w:t>
      </w:r>
      <w:r>
        <w:rPr>
          <w:rFonts w:ascii="Arial" w:hAnsi="Arial" w:cs="Arial"/>
          <w:iCs/>
          <w:color w:val="000000" w:themeColor="text1"/>
          <w:sz w:val="20"/>
          <w:szCs w:val="20"/>
        </w:rPr>
        <w:t xml:space="preserve"> časť miezd zamestnancov vo výrobnej oblasti je viazaná na výkonnosť spoločnosti</w:t>
      </w:r>
      <w:r w:rsidR="00320133">
        <w:rPr>
          <w:rFonts w:ascii="Arial" w:hAnsi="Arial" w:cs="Arial"/>
          <w:iCs/>
          <w:color w:val="000000" w:themeColor="text1"/>
          <w:sz w:val="20"/>
          <w:szCs w:val="20"/>
        </w:rPr>
        <w:t xml:space="preserve"> a plnenie interných výkonový</w:t>
      </w:r>
      <w:r w:rsidR="00C61566">
        <w:rPr>
          <w:rFonts w:ascii="Arial" w:hAnsi="Arial" w:cs="Arial"/>
          <w:iCs/>
          <w:color w:val="000000" w:themeColor="text1"/>
          <w:sz w:val="20"/>
          <w:szCs w:val="20"/>
        </w:rPr>
        <w:t xml:space="preserve">ch </w:t>
      </w:r>
      <w:r w:rsidR="00320133">
        <w:rPr>
          <w:rFonts w:ascii="Arial" w:hAnsi="Arial" w:cs="Arial"/>
          <w:iCs/>
          <w:color w:val="000000" w:themeColor="text1"/>
          <w:sz w:val="20"/>
          <w:szCs w:val="20"/>
        </w:rPr>
        <w:t>noriem</w:t>
      </w:r>
      <w:r>
        <w:rPr>
          <w:rFonts w:ascii="Arial" w:hAnsi="Arial" w:cs="Arial"/>
          <w:iCs/>
          <w:color w:val="000000" w:themeColor="text1"/>
          <w:sz w:val="20"/>
          <w:szCs w:val="20"/>
        </w:rPr>
        <w:t>, v roku 201</w:t>
      </w:r>
      <w:r w:rsidR="00C61566">
        <w:rPr>
          <w:rFonts w:ascii="Arial" w:hAnsi="Arial" w:cs="Arial"/>
          <w:iCs/>
          <w:color w:val="000000" w:themeColor="text1"/>
          <w:sz w:val="20"/>
          <w:szCs w:val="20"/>
        </w:rPr>
        <w:t>2</w:t>
      </w:r>
      <w:r w:rsidR="009E0C18">
        <w:rPr>
          <w:rFonts w:ascii="Arial" w:hAnsi="Arial" w:cs="Arial"/>
          <w:iCs/>
          <w:color w:val="000000" w:themeColor="text1"/>
          <w:sz w:val="20"/>
          <w:szCs w:val="20"/>
        </w:rPr>
        <w:t xml:space="preserve"> došlo </w:t>
      </w:r>
      <w:r w:rsidR="00797472">
        <w:rPr>
          <w:rFonts w:ascii="Arial" w:hAnsi="Arial" w:cs="Arial"/>
          <w:iCs/>
          <w:color w:val="000000" w:themeColor="text1"/>
          <w:sz w:val="20"/>
          <w:szCs w:val="20"/>
        </w:rPr>
        <w:t xml:space="preserve">prirodzene z titulu poklesu výkonnosti aj </w:t>
      </w:r>
      <w:r w:rsidR="009E0C18">
        <w:rPr>
          <w:rFonts w:ascii="Arial" w:hAnsi="Arial" w:cs="Arial"/>
          <w:iCs/>
          <w:color w:val="000000" w:themeColor="text1"/>
          <w:sz w:val="20"/>
          <w:szCs w:val="20"/>
        </w:rPr>
        <w:t xml:space="preserve">k miernemu poklesu priemerných platov viazaných na dosiahnuté výkony. </w:t>
      </w:r>
      <w:r>
        <w:rPr>
          <w:rFonts w:ascii="Arial" w:hAnsi="Arial" w:cs="Arial"/>
          <w:iCs/>
          <w:color w:val="000000" w:themeColor="text1"/>
          <w:sz w:val="20"/>
          <w:szCs w:val="20"/>
        </w:rPr>
        <w:t xml:space="preserve">   </w:t>
      </w:r>
    </w:p>
    <w:p w:rsidR="009E0C18" w:rsidRDefault="009E0C18" w:rsidP="003F793D">
      <w:pPr>
        <w:jc w:val="both"/>
        <w:rPr>
          <w:rFonts w:ascii="Arial" w:hAnsi="Arial" w:cs="Arial"/>
          <w:iCs/>
          <w:color w:val="000000" w:themeColor="text1"/>
          <w:sz w:val="20"/>
          <w:szCs w:val="20"/>
        </w:rPr>
      </w:pPr>
    </w:p>
    <w:p w:rsidR="003F793D" w:rsidRPr="00840B83" w:rsidRDefault="003F793D" w:rsidP="003F793D">
      <w:pPr>
        <w:jc w:val="both"/>
        <w:rPr>
          <w:rFonts w:ascii="Arial" w:hAnsi="Arial" w:cs="Arial"/>
          <w:iCs/>
          <w:color w:val="000000" w:themeColor="text1"/>
          <w:sz w:val="20"/>
          <w:szCs w:val="20"/>
        </w:rPr>
      </w:pPr>
      <w:r w:rsidRPr="00840B83">
        <w:rPr>
          <w:rFonts w:ascii="Arial" w:hAnsi="Arial" w:cs="Arial"/>
          <w:iCs/>
          <w:color w:val="000000" w:themeColor="text1"/>
          <w:sz w:val="20"/>
          <w:szCs w:val="20"/>
        </w:rPr>
        <w:t>Spoločnosť v roku 201</w:t>
      </w:r>
      <w:r w:rsidR="00C61566">
        <w:rPr>
          <w:rFonts w:ascii="Arial" w:hAnsi="Arial" w:cs="Arial"/>
          <w:iCs/>
          <w:color w:val="000000" w:themeColor="text1"/>
          <w:sz w:val="20"/>
          <w:szCs w:val="20"/>
        </w:rPr>
        <w:t>2</w:t>
      </w:r>
      <w:r w:rsidRPr="00840B83">
        <w:rPr>
          <w:rFonts w:ascii="Arial" w:hAnsi="Arial" w:cs="Arial"/>
          <w:iCs/>
          <w:color w:val="000000" w:themeColor="text1"/>
          <w:sz w:val="20"/>
          <w:szCs w:val="20"/>
        </w:rPr>
        <w:t xml:space="preserve"> nevydala žiadne dlhopisy ani prevoditeľné dlhopisy a nečerpala žiadne úvery či pôžičky a</w:t>
      </w:r>
      <w:r w:rsidR="009E0C18">
        <w:rPr>
          <w:rFonts w:ascii="Arial" w:hAnsi="Arial" w:cs="Arial"/>
          <w:iCs/>
          <w:color w:val="000000" w:themeColor="text1"/>
          <w:sz w:val="20"/>
          <w:szCs w:val="20"/>
        </w:rPr>
        <w:t> nečerpala a</w:t>
      </w:r>
      <w:r w:rsidRPr="00840B83">
        <w:rPr>
          <w:rFonts w:ascii="Arial" w:hAnsi="Arial" w:cs="Arial"/>
          <w:iCs/>
          <w:color w:val="000000" w:themeColor="text1"/>
          <w:sz w:val="20"/>
          <w:szCs w:val="20"/>
        </w:rPr>
        <w:t>ni iné formy finančnej výpomoci</w:t>
      </w:r>
      <w:r w:rsidR="009E0C18">
        <w:rPr>
          <w:rFonts w:ascii="Arial" w:hAnsi="Arial" w:cs="Arial"/>
          <w:iCs/>
          <w:color w:val="000000" w:themeColor="text1"/>
          <w:sz w:val="20"/>
          <w:szCs w:val="20"/>
        </w:rPr>
        <w:t xml:space="preserve"> od </w:t>
      </w:r>
      <w:r w:rsidR="00320133">
        <w:rPr>
          <w:rFonts w:ascii="Arial" w:hAnsi="Arial" w:cs="Arial"/>
          <w:iCs/>
          <w:color w:val="000000" w:themeColor="text1"/>
          <w:sz w:val="20"/>
          <w:szCs w:val="20"/>
        </w:rPr>
        <w:t>tretí</w:t>
      </w:r>
      <w:r w:rsidR="009E0C18">
        <w:rPr>
          <w:rFonts w:ascii="Arial" w:hAnsi="Arial" w:cs="Arial"/>
          <w:iCs/>
          <w:color w:val="000000" w:themeColor="text1"/>
          <w:sz w:val="20"/>
          <w:szCs w:val="20"/>
        </w:rPr>
        <w:t>ch subjektov</w:t>
      </w:r>
      <w:r w:rsidRPr="00840B83">
        <w:rPr>
          <w:rFonts w:ascii="Arial" w:hAnsi="Arial" w:cs="Arial"/>
          <w:iCs/>
          <w:color w:val="000000" w:themeColor="text1"/>
          <w:sz w:val="20"/>
          <w:szCs w:val="20"/>
        </w:rPr>
        <w:t>.</w:t>
      </w:r>
    </w:p>
    <w:p w:rsidR="00862FDD" w:rsidRPr="00840B83" w:rsidRDefault="00862FDD" w:rsidP="003F793D">
      <w:pPr>
        <w:jc w:val="both"/>
        <w:rPr>
          <w:rFonts w:ascii="Arial" w:hAnsi="Arial" w:cs="Arial"/>
          <w:iCs/>
          <w:color w:val="000000" w:themeColor="text1"/>
          <w:sz w:val="20"/>
          <w:szCs w:val="20"/>
        </w:rPr>
      </w:pPr>
    </w:p>
    <w:p w:rsidR="00862FDD" w:rsidRDefault="00862FDD"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797472" w:rsidRDefault="00797472" w:rsidP="003F793D">
      <w:pPr>
        <w:jc w:val="both"/>
        <w:rPr>
          <w:rFonts w:ascii="Arial" w:hAnsi="Arial" w:cs="Arial"/>
          <w:iCs/>
          <w:sz w:val="20"/>
          <w:szCs w:val="20"/>
        </w:rPr>
      </w:pPr>
    </w:p>
    <w:p w:rsidR="00862FDD" w:rsidRDefault="00862FDD" w:rsidP="00862FDD">
      <w:pPr>
        <w:pStyle w:val="Odsekzoznamu"/>
        <w:numPr>
          <w:ilvl w:val="0"/>
          <w:numId w:val="7"/>
        </w:numPr>
        <w:jc w:val="center"/>
        <w:rPr>
          <w:rFonts w:ascii="Arial" w:hAnsi="Arial" w:cs="Arial"/>
          <w:b/>
          <w:iCs/>
          <w:color w:val="663300"/>
          <w:sz w:val="22"/>
          <w:szCs w:val="22"/>
        </w:rPr>
      </w:pPr>
      <w:r w:rsidRPr="00862FDD">
        <w:rPr>
          <w:rFonts w:ascii="Arial" w:hAnsi="Arial" w:cs="Arial"/>
          <w:b/>
          <w:iCs/>
          <w:color w:val="663300"/>
          <w:sz w:val="22"/>
          <w:szCs w:val="22"/>
        </w:rPr>
        <w:t>Finančný plán spoločnosti na rok 201</w:t>
      </w:r>
      <w:r w:rsidR="00FB4951">
        <w:rPr>
          <w:rFonts w:ascii="Arial" w:hAnsi="Arial" w:cs="Arial"/>
          <w:b/>
          <w:iCs/>
          <w:color w:val="663300"/>
          <w:sz w:val="22"/>
          <w:szCs w:val="22"/>
        </w:rPr>
        <w:t>3</w:t>
      </w:r>
    </w:p>
    <w:p w:rsidR="00862FDD" w:rsidRDefault="00862FDD" w:rsidP="00862FDD">
      <w:pPr>
        <w:rPr>
          <w:rFonts w:ascii="Arial" w:hAnsi="Arial" w:cs="Arial"/>
          <w:b/>
          <w:iCs/>
          <w:color w:val="663300"/>
          <w:sz w:val="22"/>
          <w:szCs w:val="22"/>
        </w:rPr>
      </w:pPr>
    </w:p>
    <w:p w:rsidR="00BD1FEA" w:rsidRDefault="00BD1FEA" w:rsidP="00862FDD">
      <w:pPr>
        <w:jc w:val="both"/>
        <w:rPr>
          <w:rFonts w:ascii="Book Antiqua" w:hAnsi="Book Antiqua"/>
          <w:iCs/>
          <w:color w:val="FF0000"/>
          <w:sz w:val="20"/>
          <w:szCs w:val="20"/>
        </w:rPr>
      </w:pPr>
    </w:p>
    <w:p w:rsidR="00797472" w:rsidRDefault="00797472" w:rsidP="00862FDD">
      <w:pPr>
        <w:jc w:val="both"/>
        <w:rPr>
          <w:rFonts w:ascii="Book Antiqua" w:hAnsi="Book Antiqua"/>
          <w:iCs/>
          <w:color w:val="FF0000"/>
          <w:sz w:val="20"/>
          <w:szCs w:val="20"/>
        </w:rPr>
      </w:pPr>
    </w:p>
    <w:p w:rsidR="00862FDD" w:rsidRPr="00BD1FEA" w:rsidRDefault="00862FDD" w:rsidP="00862FDD">
      <w:pPr>
        <w:jc w:val="both"/>
        <w:rPr>
          <w:rFonts w:ascii="Book Antiqua" w:hAnsi="Book Antiqua"/>
          <w:iCs/>
          <w:sz w:val="20"/>
          <w:szCs w:val="20"/>
        </w:rPr>
      </w:pPr>
      <w:r w:rsidRPr="00BD1FEA">
        <w:rPr>
          <w:rFonts w:ascii="Book Antiqua" w:hAnsi="Book Antiqua"/>
          <w:iCs/>
          <w:sz w:val="20"/>
          <w:szCs w:val="20"/>
        </w:rPr>
        <w:t>Tvorba finančného plánu spoločnosti na rok 201</w:t>
      </w:r>
      <w:r w:rsidR="00FB4951">
        <w:rPr>
          <w:rFonts w:ascii="Book Antiqua" w:hAnsi="Book Antiqua"/>
          <w:iCs/>
          <w:sz w:val="20"/>
          <w:szCs w:val="20"/>
        </w:rPr>
        <w:t>3 je zložitá a v dôsledku výrazných zmien v režime práce v roku 2013, kedy</w:t>
      </w:r>
      <w:r w:rsidR="00320133">
        <w:rPr>
          <w:rFonts w:ascii="Book Antiqua" w:hAnsi="Book Antiqua"/>
          <w:iCs/>
          <w:sz w:val="20"/>
          <w:szCs w:val="20"/>
        </w:rPr>
        <w:t xml:space="preserve"> spoločnosť prešla na jedno sme</w:t>
      </w:r>
      <w:r w:rsidR="00FB4951">
        <w:rPr>
          <w:rFonts w:ascii="Book Antiqua" w:hAnsi="Book Antiqua"/>
          <w:iCs/>
          <w:sz w:val="20"/>
          <w:szCs w:val="20"/>
        </w:rPr>
        <w:t xml:space="preserve">ný pracovný režim, aj finančný plán na rok 2013 zohľadňuje túto skutočnosť. Zámer čiastočne vychádza  z predpokladaných </w:t>
      </w:r>
      <w:r w:rsidRPr="00BD1FEA">
        <w:rPr>
          <w:rFonts w:ascii="Book Antiqua" w:hAnsi="Book Antiqua"/>
          <w:iCs/>
          <w:sz w:val="20"/>
          <w:szCs w:val="20"/>
        </w:rPr>
        <w:t> výsledkov hospodárenia spoločnosti v roku 201</w:t>
      </w:r>
      <w:r w:rsidR="00FB4951">
        <w:rPr>
          <w:rFonts w:ascii="Book Antiqua" w:hAnsi="Book Antiqua"/>
          <w:iCs/>
          <w:sz w:val="20"/>
          <w:szCs w:val="20"/>
        </w:rPr>
        <w:t>3</w:t>
      </w:r>
      <w:r w:rsidRPr="00BD1FEA">
        <w:rPr>
          <w:rFonts w:ascii="Book Antiqua" w:hAnsi="Book Antiqua"/>
          <w:iCs/>
          <w:sz w:val="20"/>
          <w:szCs w:val="20"/>
        </w:rPr>
        <w:t xml:space="preserve"> a predpokladov vývoja situácie na trhu s drevnou hmotou a v oblasti turizmu pre rok 201</w:t>
      </w:r>
      <w:r w:rsidR="00FB4951">
        <w:rPr>
          <w:rFonts w:ascii="Book Antiqua" w:hAnsi="Book Antiqua"/>
          <w:iCs/>
          <w:sz w:val="20"/>
          <w:szCs w:val="20"/>
        </w:rPr>
        <w:t>3</w:t>
      </w:r>
      <w:r w:rsidRPr="00BD1FEA">
        <w:rPr>
          <w:rFonts w:ascii="Book Antiqua" w:hAnsi="Book Antiqua"/>
          <w:iCs/>
          <w:sz w:val="20"/>
          <w:szCs w:val="20"/>
        </w:rPr>
        <w:t>. Strategickým zámerom predstavenstva spoločnosti v roku 201</w:t>
      </w:r>
      <w:r w:rsidR="00FB4951">
        <w:rPr>
          <w:rFonts w:ascii="Book Antiqua" w:hAnsi="Book Antiqua"/>
          <w:iCs/>
          <w:sz w:val="20"/>
          <w:szCs w:val="20"/>
        </w:rPr>
        <w:t>3</w:t>
      </w:r>
      <w:r w:rsidRPr="00BD1FEA">
        <w:rPr>
          <w:rFonts w:ascii="Book Antiqua" w:hAnsi="Book Antiqua"/>
          <w:iCs/>
          <w:sz w:val="20"/>
          <w:szCs w:val="20"/>
        </w:rPr>
        <w:t xml:space="preserve"> je riadiť spoločnosť tak, aby vykazovala pozitívny hospodársky výsledok a zvýšený dôraz klásť na finančnú disciplínu a kontrolu oprávnenosti vynakladaných nákladov. V roku 201</w:t>
      </w:r>
      <w:r w:rsidR="00FB4951">
        <w:rPr>
          <w:rFonts w:ascii="Book Antiqua" w:hAnsi="Book Antiqua"/>
          <w:iCs/>
          <w:sz w:val="20"/>
          <w:szCs w:val="20"/>
        </w:rPr>
        <w:t>3</w:t>
      </w:r>
      <w:r w:rsidRPr="00BD1FEA">
        <w:rPr>
          <w:rFonts w:ascii="Book Antiqua" w:hAnsi="Book Antiqua"/>
          <w:iCs/>
          <w:sz w:val="20"/>
          <w:szCs w:val="20"/>
        </w:rPr>
        <w:t xml:space="preserve"> očakávame </w:t>
      </w:r>
      <w:r w:rsidR="009E0C18" w:rsidRPr="00BD1FEA">
        <w:rPr>
          <w:rFonts w:ascii="Book Antiqua" w:hAnsi="Book Antiqua"/>
          <w:iCs/>
          <w:sz w:val="20"/>
          <w:szCs w:val="20"/>
        </w:rPr>
        <w:t xml:space="preserve">uvedenia do činnosti </w:t>
      </w:r>
      <w:r w:rsidR="00FA6475" w:rsidRPr="00BD1FEA">
        <w:rPr>
          <w:rFonts w:ascii="Book Antiqua" w:hAnsi="Book Antiqua"/>
          <w:iCs/>
          <w:sz w:val="20"/>
          <w:szCs w:val="20"/>
        </w:rPr>
        <w:t xml:space="preserve">nových investícií zameraných </w:t>
      </w:r>
      <w:r w:rsidR="00320133">
        <w:rPr>
          <w:rFonts w:ascii="Book Antiqua" w:hAnsi="Book Antiqua"/>
          <w:iCs/>
          <w:sz w:val="20"/>
          <w:szCs w:val="20"/>
        </w:rPr>
        <w:t xml:space="preserve">hlavne na </w:t>
      </w:r>
      <w:r w:rsidR="00FB4951">
        <w:rPr>
          <w:rFonts w:ascii="Book Antiqua" w:hAnsi="Book Antiqua"/>
          <w:iCs/>
          <w:sz w:val="20"/>
          <w:szCs w:val="20"/>
        </w:rPr>
        <w:t xml:space="preserve">vyššie zhodnotenie biomasy vo forme jej energetického zhodnotenia. </w:t>
      </w:r>
      <w:r w:rsidR="00320133">
        <w:rPr>
          <w:rFonts w:ascii="Book Antiqua" w:hAnsi="Book Antiqua"/>
          <w:iCs/>
          <w:sz w:val="20"/>
          <w:szCs w:val="20"/>
        </w:rPr>
        <w:t xml:space="preserve">Spoločnosť kalkuluje s rozsiahlou investíciou zameranou na výrobu tepla a elektrickej energie, čím by malo dôjsť k výraznejšiemu zhodnoteniu produkovanej biomasy. </w:t>
      </w:r>
      <w:r w:rsidR="00FB4951">
        <w:rPr>
          <w:rFonts w:ascii="Book Antiqua" w:hAnsi="Book Antiqua"/>
          <w:iCs/>
          <w:sz w:val="20"/>
          <w:szCs w:val="20"/>
        </w:rPr>
        <w:t xml:space="preserve">Rok 2013 bude rokom </w:t>
      </w:r>
      <w:r w:rsidR="00320133">
        <w:rPr>
          <w:rFonts w:ascii="Book Antiqua" w:hAnsi="Book Antiqua"/>
          <w:iCs/>
          <w:sz w:val="20"/>
          <w:szCs w:val="20"/>
        </w:rPr>
        <w:t xml:space="preserve">rozsiahlej investičnej aktivity </w:t>
      </w:r>
      <w:r w:rsidR="00FB4951">
        <w:rPr>
          <w:rFonts w:ascii="Book Antiqua" w:hAnsi="Book Antiqua"/>
          <w:iCs/>
          <w:sz w:val="20"/>
          <w:szCs w:val="20"/>
        </w:rPr>
        <w:t xml:space="preserve">a uvádzania do výroby nových technológií a riešení </w:t>
      </w:r>
      <w:r w:rsidR="00320133">
        <w:rPr>
          <w:rFonts w:ascii="Book Antiqua" w:hAnsi="Book Antiqua"/>
          <w:iCs/>
          <w:sz w:val="20"/>
          <w:szCs w:val="20"/>
        </w:rPr>
        <w:t>kde</w:t>
      </w:r>
      <w:r w:rsidR="00FB4951">
        <w:rPr>
          <w:rFonts w:ascii="Book Antiqua" w:hAnsi="Book Antiqua"/>
          <w:iCs/>
          <w:sz w:val="20"/>
          <w:szCs w:val="20"/>
        </w:rPr>
        <w:t xml:space="preserve"> hlavné prínosy z realizácie </w:t>
      </w:r>
      <w:r w:rsidR="00320133">
        <w:rPr>
          <w:rFonts w:ascii="Book Antiqua" w:hAnsi="Book Antiqua"/>
          <w:iCs/>
          <w:sz w:val="20"/>
          <w:szCs w:val="20"/>
        </w:rPr>
        <w:t xml:space="preserve">týchto </w:t>
      </w:r>
      <w:r w:rsidR="00FB4951">
        <w:rPr>
          <w:rFonts w:ascii="Book Antiqua" w:hAnsi="Book Antiqua"/>
          <w:iCs/>
          <w:sz w:val="20"/>
          <w:szCs w:val="20"/>
        </w:rPr>
        <w:t xml:space="preserve">podnikateľských zámerov možno očakávať až v roku 2014. </w:t>
      </w:r>
      <w:r w:rsidRPr="00BD1FEA">
        <w:rPr>
          <w:rFonts w:ascii="Book Antiqua" w:hAnsi="Book Antiqua"/>
          <w:iCs/>
          <w:sz w:val="20"/>
          <w:szCs w:val="20"/>
        </w:rPr>
        <w:t xml:space="preserve">Dôležitým </w:t>
      </w:r>
      <w:r w:rsidR="00FA6475" w:rsidRPr="00BD1FEA">
        <w:rPr>
          <w:rFonts w:ascii="Book Antiqua" w:hAnsi="Book Antiqua"/>
          <w:iCs/>
          <w:sz w:val="20"/>
          <w:szCs w:val="20"/>
        </w:rPr>
        <w:t xml:space="preserve">predpokladom úspechu </w:t>
      </w:r>
      <w:r w:rsidR="00FB4951">
        <w:rPr>
          <w:rFonts w:ascii="Book Antiqua" w:hAnsi="Book Antiqua"/>
          <w:iCs/>
          <w:sz w:val="20"/>
          <w:szCs w:val="20"/>
        </w:rPr>
        <w:t xml:space="preserve">v roku 2013 </w:t>
      </w:r>
      <w:r w:rsidR="00FA6475" w:rsidRPr="00BD1FEA">
        <w:rPr>
          <w:rFonts w:ascii="Book Antiqua" w:hAnsi="Book Antiqua"/>
          <w:iCs/>
          <w:sz w:val="20"/>
          <w:szCs w:val="20"/>
        </w:rPr>
        <w:t>bude</w:t>
      </w:r>
      <w:r w:rsidRPr="00BD1FEA">
        <w:rPr>
          <w:rFonts w:ascii="Book Antiqua" w:hAnsi="Book Antiqua"/>
          <w:iCs/>
          <w:sz w:val="20"/>
          <w:szCs w:val="20"/>
        </w:rPr>
        <w:t xml:space="preserve"> udržanie výroby  na </w:t>
      </w:r>
      <w:r w:rsidR="00FB4951">
        <w:rPr>
          <w:rFonts w:ascii="Book Antiqua" w:hAnsi="Book Antiqua"/>
          <w:iCs/>
          <w:sz w:val="20"/>
          <w:szCs w:val="20"/>
        </w:rPr>
        <w:t xml:space="preserve">úrovni jedno smeného režimu s maximálnym využitím strojov a zariadení na výrobu hobľovacích profilov. </w:t>
      </w:r>
      <w:r w:rsidRPr="00BD1FEA">
        <w:rPr>
          <w:rFonts w:ascii="Book Antiqua" w:hAnsi="Book Antiqua"/>
          <w:iCs/>
          <w:sz w:val="20"/>
          <w:szCs w:val="20"/>
        </w:rPr>
        <w:t>Ďalej v roku 201</w:t>
      </w:r>
      <w:r w:rsidR="00FB4951">
        <w:rPr>
          <w:rFonts w:ascii="Book Antiqua" w:hAnsi="Book Antiqua"/>
          <w:iCs/>
          <w:sz w:val="20"/>
          <w:szCs w:val="20"/>
        </w:rPr>
        <w:t>3</w:t>
      </w:r>
      <w:r w:rsidRPr="00BD1FEA">
        <w:rPr>
          <w:rFonts w:ascii="Book Antiqua" w:hAnsi="Book Antiqua"/>
          <w:iCs/>
          <w:sz w:val="20"/>
          <w:szCs w:val="20"/>
        </w:rPr>
        <w:t xml:space="preserve"> by sa </w:t>
      </w:r>
      <w:r w:rsidR="00FB4951">
        <w:rPr>
          <w:rFonts w:ascii="Book Antiqua" w:hAnsi="Book Antiqua"/>
          <w:iCs/>
          <w:sz w:val="20"/>
          <w:szCs w:val="20"/>
        </w:rPr>
        <w:t xml:space="preserve">už </w:t>
      </w:r>
      <w:r w:rsidR="00320133">
        <w:rPr>
          <w:rFonts w:ascii="Book Antiqua" w:hAnsi="Book Antiqua"/>
          <w:iCs/>
          <w:sz w:val="20"/>
          <w:szCs w:val="20"/>
        </w:rPr>
        <w:t xml:space="preserve">mali </w:t>
      </w:r>
      <w:r w:rsidR="00FB4951">
        <w:rPr>
          <w:rFonts w:ascii="Book Antiqua" w:hAnsi="Book Antiqua"/>
          <w:iCs/>
          <w:sz w:val="20"/>
          <w:szCs w:val="20"/>
        </w:rPr>
        <w:t xml:space="preserve">výraznejšie prejaviť aj výsledky z predchádzajúcich investičných akcií. </w:t>
      </w:r>
      <w:r w:rsidRPr="00BD1FEA">
        <w:rPr>
          <w:rFonts w:ascii="Book Antiqua" w:hAnsi="Book Antiqua"/>
          <w:iCs/>
          <w:sz w:val="20"/>
          <w:szCs w:val="20"/>
        </w:rPr>
        <w:t xml:space="preserve"> Na základe uvedených predpokladov v roku 201</w:t>
      </w:r>
      <w:r w:rsidR="008E3C11">
        <w:rPr>
          <w:rFonts w:ascii="Book Antiqua" w:hAnsi="Book Antiqua"/>
          <w:iCs/>
          <w:sz w:val="20"/>
          <w:szCs w:val="20"/>
        </w:rPr>
        <w:t xml:space="preserve">3 očakávame </w:t>
      </w:r>
      <w:r w:rsidRPr="00BD1FEA">
        <w:rPr>
          <w:rFonts w:ascii="Book Antiqua" w:hAnsi="Book Antiqua"/>
          <w:iCs/>
          <w:sz w:val="20"/>
          <w:szCs w:val="20"/>
        </w:rPr>
        <w:t xml:space="preserve"> </w:t>
      </w:r>
      <w:r w:rsidR="00FA6475" w:rsidRPr="00BD1FEA">
        <w:rPr>
          <w:rFonts w:ascii="Book Antiqua" w:hAnsi="Book Antiqua"/>
          <w:iCs/>
          <w:sz w:val="20"/>
          <w:szCs w:val="20"/>
        </w:rPr>
        <w:t xml:space="preserve">vyrovnané </w:t>
      </w:r>
      <w:r w:rsidRPr="00BD1FEA">
        <w:rPr>
          <w:rFonts w:ascii="Book Antiqua" w:hAnsi="Book Antiqua"/>
          <w:iCs/>
          <w:sz w:val="20"/>
          <w:szCs w:val="20"/>
        </w:rPr>
        <w:t>hospodárenie s</w:t>
      </w:r>
      <w:r w:rsidR="00FA6475" w:rsidRPr="00BD1FEA">
        <w:rPr>
          <w:rFonts w:ascii="Book Antiqua" w:hAnsi="Book Antiqua"/>
          <w:iCs/>
          <w:sz w:val="20"/>
          <w:szCs w:val="20"/>
        </w:rPr>
        <w:t xml:space="preserve"> miernym</w:t>
      </w:r>
      <w:r w:rsidRPr="00BD1FEA">
        <w:rPr>
          <w:rFonts w:ascii="Book Antiqua" w:hAnsi="Book Antiqua"/>
          <w:iCs/>
          <w:sz w:val="20"/>
          <w:szCs w:val="20"/>
        </w:rPr>
        <w:t xml:space="preserve"> ziskom čo sa premietlo i do finančného plánu spoločnosti. Spoločnosť bude rozvíjať svoje aktivity vo všetkých podnikateľských segmentoch</w:t>
      </w:r>
      <w:r w:rsidR="00FA6475" w:rsidRPr="00BD1FEA">
        <w:rPr>
          <w:rFonts w:ascii="Book Antiqua" w:hAnsi="Book Antiqua"/>
          <w:iCs/>
          <w:sz w:val="20"/>
          <w:szCs w:val="20"/>
        </w:rPr>
        <w:t xml:space="preserve"> vrátane uvedenia nových produktov na trh</w:t>
      </w:r>
      <w:r w:rsidRPr="00BD1FEA">
        <w:rPr>
          <w:rFonts w:ascii="Book Antiqua" w:hAnsi="Book Antiqua"/>
          <w:iCs/>
          <w:sz w:val="20"/>
          <w:szCs w:val="20"/>
        </w:rPr>
        <w:t>.</w:t>
      </w:r>
      <w:r w:rsidR="00320133">
        <w:rPr>
          <w:rFonts w:ascii="Book Antiqua" w:hAnsi="Book Antiqua"/>
          <w:iCs/>
          <w:sz w:val="20"/>
          <w:szCs w:val="20"/>
        </w:rPr>
        <w:t xml:space="preserve"> Predpokladáme koncom roku uvedenie do prevádzky energobloku ORC zabezpečujúceho výrobu elektrickej energie a tepla.</w:t>
      </w:r>
    </w:p>
    <w:p w:rsidR="00862FDD" w:rsidRDefault="00862FDD" w:rsidP="00862FDD">
      <w:pPr>
        <w:jc w:val="both"/>
        <w:rPr>
          <w:rFonts w:ascii="Book Antiqua" w:hAnsi="Book Antiqua"/>
          <w:iCs/>
          <w:sz w:val="20"/>
          <w:szCs w:val="20"/>
        </w:rPr>
      </w:pPr>
    </w:p>
    <w:p w:rsidR="00862FDD" w:rsidRPr="00BD1FEA" w:rsidRDefault="00862FDD" w:rsidP="00862FDD">
      <w:pPr>
        <w:jc w:val="both"/>
        <w:rPr>
          <w:rFonts w:ascii="Book Antiqua" w:hAnsi="Book Antiqua"/>
          <w:b/>
          <w:bCs/>
          <w:iCs/>
          <w:sz w:val="20"/>
          <w:szCs w:val="20"/>
        </w:rPr>
      </w:pPr>
      <w:r w:rsidRPr="00BD1FEA">
        <w:rPr>
          <w:rFonts w:ascii="Book Antiqua" w:hAnsi="Book Antiqua"/>
          <w:b/>
          <w:bCs/>
          <w:iCs/>
          <w:sz w:val="20"/>
          <w:szCs w:val="20"/>
        </w:rPr>
        <w:t>Tvorba rozpočtu na rok 201</w:t>
      </w:r>
      <w:r w:rsidR="008E3C11">
        <w:rPr>
          <w:rFonts w:ascii="Book Antiqua" w:hAnsi="Book Antiqua"/>
          <w:b/>
          <w:bCs/>
          <w:iCs/>
          <w:sz w:val="20"/>
          <w:szCs w:val="20"/>
        </w:rPr>
        <w:t>3</w:t>
      </w:r>
      <w:r w:rsidRPr="00BD1FEA">
        <w:rPr>
          <w:rFonts w:ascii="Book Antiqua" w:hAnsi="Book Antiqua"/>
          <w:b/>
          <w:bCs/>
          <w:iCs/>
          <w:sz w:val="20"/>
          <w:szCs w:val="20"/>
        </w:rPr>
        <w:t xml:space="preserve"> </w:t>
      </w:r>
      <w:r w:rsidR="00EC4A21">
        <w:rPr>
          <w:rFonts w:ascii="Book Antiqua" w:hAnsi="Book Antiqua"/>
          <w:b/>
          <w:bCs/>
          <w:iCs/>
          <w:sz w:val="20"/>
          <w:szCs w:val="20"/>
        </w:rPr>
        <w:t xml:space="preserve">vychádza z rozpočtov jednotlivých činností a </w:t>
      </w:r>
      <w:r w:rsidRPr="00BD1FEA">
        <w:rPr>
          <w:rFonts w:ascii="Book Antiqua" w:hAnsi="Book Antiqua"/>
          <w:b/>
          <w:bCs/>
          <w:iCs/>
          <w:sz w:val="20"/>
          <w:szCs w:val="20"/>
        </w:rPr>
        <w:t>zahrňuje:</w:t>
      </w:r>
    </w:p>
    <w:p w:rsidR="00862FDD" w:rsidRPr="00BD1FEA" w:rsidRDefault="00862FDD" w:rsidP="00862FDD">
      <w:pPr>
        <w:jc w:val="both"/>
        <w:rPr>
          <w:rFonts w:ascii="Book Antiqua" w:hAnsi="Book Antiqua"/>
          <w:iCs/>
          <w:sz w:val="20"/>
          <w:szCs w:val="20"/>
        </w:rPr>
      </w:pPr>
    </w:p>
    <w:p w:rsidR="00862FDD" w:rsidRPr="00BD1FEA" w:rsidRDefault="00862FDD" w:rsidP="00862FDD">
      <w:pPr>
        <w:numPr>
          <w:ilvl w:val="0"/>
          <w:numId w:val="8"/>
        </w:numPr>
        <w:jc w:val="both"/>
        <w:rPr>
          <w:rFonts w:ascii="Book Antiqua" w:hAnsi="Book Antiqua"/>
          <w:iCs/>
          <w:sz w:val="20"/>
          <w:szCs w:val="20"/>
        </w:rPr>
      </w:pPr>
      <w:r w:rsidRPr="00BD1FEA">
        <w:rPr>
          <w:rFonts w:ascii="Book Antiqua" w:hAnsi="Book Antiqua"/>
          <w:iCs/>
          <w:sz w:val="20"/>
          <w:szCs w:val="20"/>
        </w:rPr>
        <w:t xml:space="preserve">Náklady a výnosy zo správy a prenájmov:    </w:t>
      </w:r>
    </w:p>
    <w:p w:rsidR="00862FDD" w:rsidRPr="00BD1FEA" w:rsidRDefault="00862FDD" w:rsidP="00862FDD">
      <w:pPr>
        <w:jc w:val="both"/>
        <w:rPr>
          <w:rFonts w:ascii="Book Antiqua" w:hAnsi="Book Antiqua"/>
          <w:iCs/>
          <w:sz w:val="20"/>
          <w:szCs w:val="20"/>
        </w:rPr>
      </w:pPr>
    </w:p>
    <w:p w:rsidR="00862FDD" w:rsidRPr="00BD1FEA" w:rsidRDefault="00862FDD" w:rsidP="00862FDD">
      <w:pPr>
        <w:numPr>
          <w:ilvl w:val="1"/>
          <w:numId w:val="8"/>
        </w:numPr>
        <w:jc w:val="both"/>
        <w:rPr>
          <w:rFonts w:ascii="Book Antiqua" w:hAnsi="Book Antiqua"/>
          <w:iCs/>
          <w:sz w:val="20"/>
          <w:szCs w:val="20"/>
        </w:rPr>
      </w:pPr>
      <w:r w:rsidRPr="00BD1FEA">
        <w:rPr>
          <w:rFonts w:ascii="Book Antiqua" w:hAnsi="Book Antiqua"/>
          <w:iCs/>
          <w:sz w:val="20"/>
          <w:szCs w:val="20"/>
        </w:rPr>
        <w:t>investičného domu na Nám.sv.Egídia 78, Poprad</w:t>
      </w:r>
    </w:p>
    <w:p w:rsidR="00862FDD" w:rsidRPr="00BD1FEA" w:rsidRDefault="00862FDD" w:rsidP="00862FDD">
      <w:pPr>
        <w:numPr>
          <w:ilvl w:val="1"/>
          <w:numId w:val="8"/>
        </w:numPr>
        <w:jc w:val="both"/>
        <w:rPr>
          <w:rFonts w:ascii="Book Antiqua" w:hAnsi="Book Antiqua"/>
          <w:iCs/>
          <w:sz w:val="20"/>
          <w:szCs w:val="20"/>
        </w:rPr>
      </w:pPr>
      <w:r w:rsidRPr="00BD1FEA">
        <w:rPr>
          <w:rFonts w:ascii="Book Antiqua" w:hAnsi="Book Antiqua"/>
          <w:iCs/>
          <w:sz w:val="20"/>
          <w:szCs w:val="20"/>
        </w:rPr>
        <w:t>prenájom bytov vo vlastníctve spoločnosti</w:t>
      </w:r>
    </w:p>
    <w:p w:rsidR="00862FDD" w:rsidRPr="00BD1FEA" w:rsidRDefault="00862FDD" w:rsidP="00862FDD">
      <w:pPr>
        <w:numPr>
          <w:ilvl w:val="1"/>
          <w:numId w:val="8"/>
        </w:numPr>
        <w:jc w:val="both"/>
        <w:rPr>
          <w:rFonts w:ascii="Book Antiqua" w:hAnsi="Book Antiqua"/>
          <w:iCs/>
          <w:sz w:val="20"/>
          <w:szCs w:val="20"/>
        </w:rPr>
      </w:pPr>
      <w:r w:rsidRPr="00BD1FEA">
        <w:rPr>
          <w:rFonts w:ascii="Book Antiqua" w:hAnsi="Book Antiqua"/>
          <w:iCs/>
          <w:sz w:val="20"/>
          <w:szCs w:val="20"/>
        </w:rPr>
        <w:t>výnosov z finančného majetku (akcií a peňažných prostriedkov)</w:t>
      </w:r>
    </w:p>
    <w:p w:rsidR="00862FDD" w:rsidRPr="00BD1FEA" w:rsidRDefault="00862FDD" w:rsidP="00862FDD">
      <w:pPr>
        <w:ind w:left="1080"/>
        <w:jc w:val="both"/>
        <w:rPr>
          <w:rFonts w:ascii="Book Antiqua" w:hAnsi="Book Antiqua"/>
          <w:iCs/>
          <w:sz w:val="20"/>
          <w:szCs w:val="20"/>
        </w:rPr>
      </w:pPr>
    </w:p>
    <w:p w:rsidR="00862FDD" w:rsidRPr="00BD1FEA" w:rsidRDefault="00FA6475" w:rsidP="00862FDD">
      <w:pPr>
        <w:numPr>
          <w:ilvl w:val="0"/>
          <w:numId w:val="8"/>
        </w:numPr>
        <w:jc w:val="both"/>
        <w:rPr>
          <w:rFonts w:ascii="Book Antiqua" w:hAnsi="Book Antiqua"/>
          <w:iCs/>
          <w:sz w:val="20"/>
          <w:szCs w:val="20"/>
        </w:rPr>
      </w:pPr>
      <w:r w:rsidRPr="00BD1FEA">
        <w:rPr>
          <w:rFonts w:ascii="Book Antiqua" w:hAnsi="Book Antiqua"/>
          <w:iCs/>
          <w:sz w:val="20"/>
          <w:szCs w:val="20"/>
        </w:rPr>
        <w:t>z</w:t>
      </w:r>
      <w:r w:rsidR="00862FDD" w:rsidRPr="00BD1FEA">
        <w:rPr>
          <w:rFonts w:ascii="Book Antiqua" w:hAnsi="Book Antiqua"/>
          <w:iCs/>
          <w:sz w:val="20"/>
          <w:szCs w:val="20"/>
        </w:rPr>
        <w:t> prevádzky a nájmu zariadení  penziónu APROPO v Spišskej Sobote</w:t>
      </w:r>
    </w:p>
    <w:p w:rsidR="00862FDD" w:rsidRPr="00BD1FEA" w:rsidRDefault="00FA6475" w:rsidP="00862FDD">
      <w:pPr>
        <w:numPr>
          <w:ilvl w:val="0"/>
          <w:numId w:val="8"/>
        </w:numPr>
        <w:jc w:val="both"/>
        <w:rPr>
          <w:rFonts w:ascii="Book Antiqua" w:hAnsi="Book Antiqua"/>
          <w:iCs/>
          <w:sz w:val="20"/>
          <w:szCs w:val="20"/>
        </w:rPr>
      </w:pPr>
      <w:r w:rsidRPr="00BD1FEA">
        <w:rPr>
          <w:rFonts w:ascii="Book Antiqua" w:hAnsi="Book Antiqua"/>
          <w:iCs/>
          <w:sz w:val="20"/>
          <w:szCs w:val="20"/>
        </w:rPr>
        <w:t>z</w:t>
      </w:r>
      <w:r w:rsidR="00320133">
        <w:rPr>
          <w:rFonts w:ascii="Book Antiqua" w:hAnsi="Book Antiqua"/>
          <w:iCs/>
          <w:sz w:val="20"/>
          <w:szCs w:val="20"/>
        </w:rPr>
        <w:t> pi</w:t>
      </w:r>
      <w:r w:rsidR="00862FDD" w:rsidRPr="00BD1FEA">
        <w:rPr>
          <w:rFonts w:ascii="Book Antiqua" w:hAnsi="Book Antiqua"/>
          <w:iCs/>
          <w:sz w:val="20"/>
          <w:szCs w:val="20"/>
        </w:rPr>
        <w:t>liarskej a drevárskej  výroby v prevádzke píla Levoča v Levoči</w:t>
      </w:r>
    </w:p>
    <w:p w:rsidR="00862FDD" w:rsidRDefault="00862FDD" w:rsidP="00862FDD">
      <w:pPr>
        <w:jc w:val="both"/>
        <w:rPr>
          <w:rFonts w:ascii="Book Antiqua" w:hAnsi="Book Antiqua"/>
          <w:iCs/>
          <w:sz w:val="20"/>
          <w:szCs w:val="20"/>
        </w:rPr>
      </w:pPr>
    </w:p>
    <w:p w:rsidR="00797472" w:rsidRPr="00BD1FEA" w:rsidRDefault="00797472" w:rsidP="00862FDD">
      <w:pPr>
        <w:jc w:val="both"/>
        <w:rPr>
          <w:rFonts w:ascii="Book Antiqua" w:hAnsi="Book Antiqua"/>
          <w:iCs/>
          <w:sz w:val="20"/>
          <w:szCs w:val="20"/>
        </w:rPr>
      </w:pPr>
    </w:p>
    <w:p w:rsidR="00862FDD" w:rsidRPr="00BD1FEA" w:rsidRDefault="00862FDD" w:rsidP="00862FDD">
      <w:pPr>
        <w:jc w:val="both"/>
        <w:rPr>
          <w:rFonts w:ascii="Book Antiqua" w:hAnsi="Book Antiqua"/>
          <w:b/>
          <w:iCs/>
          <w:sz w:val="20"/>
          <w:szCs w:val="20"/>
        </w:rPr>
      </w:pPr>
      <w:r w:rsidRPr="00BD1FEA">
        <w:rPr>
          <w:rFonts w:ascii="Book Antiqua" w:hAnsi="Book Antiqua"/>
          <w:b/>
          <w:iCs/>
          <w:sz w:val="20"/>
          <w:szCs w:val="20"/>
        </w:rPr>
        <w:t>Spoločnosť v roku 201</w:t>
      </w:r>
      <w:r w:rsidR="008E3C11">
        <w:rPr>
          <w:rFonts w:ascii="Book Antiqua" w:hAnsi="Book Antiqua"/>
          <w:b/>
          <w:iCs/>
          <w:sz w:val="20"/>
          <w:szCs w:val="20"/>
        </w:rPr>
        <w:t>3</w:t>
      </w:r>
      <w:r w:rsidRPr="00BD1FEA">
        <w:rPr>
          <w:rFonts w:ascii="Book Antiqua" w:hAnsi="Book Antiqua"/>
          <w:b/>
          <w:iCs/>
          <w:sz w:val="20"/>
          <w:szCs w:val="20"/>
        </w:rPr>
        <w:t xml:space="preserve"> plánuje:</w:t>
      </w:r>
    </w:p>
    <w:p w:rsidR="00862FDD" w:rsidRPr="00BD1FEA" w:rsidRDefault="00862FDD" w:rsidP="00862FDD">
      <w:pPr>
        <w:jc w:val="both"/>
        <w:rPr>
          <w:rFonts w:ascii="Book Antiqua" w:hAnsi="Book Antiqua"/>
          <w:b/>
          <w:iCs/>
          <w:sz w:val="20"/>
          <w:szCs w:val="20"/>
        </w:rPr>
      </w:pPr>
    </w:p>
    <w:p w:rsidR="00862FDD" w:rsidRPr="00BD1FEA" w:rsidRDefault="00862FDD" w:rsidP="00862FDD">
      <w:pPr>
        <w:jc w:val="both"/>
        <w:rPr>
          <w:rFonts w:ascii="Book Antiqua" w:hAnsi="Book Antiqua"/>
          <w:iCs/>
          <w:sz w:val="20"/>
          <w:szCs w:val="20"/>
        </w:rPr>
      </w:pPr>
      <w:r w:rsidRPr="00BD1FEA">
        <w:rPr>
          <w:rFonts w:ascii="Book Antiqua" w:hAnsi="Book Antiqua"/>
          <w:iCs/>
          <w:sz w:val="20"/>
          <w:szCs w:val="20"/>
        </w:rPr>
        <w:t>Celkové výnosy spoločnosti v roku 201</w:t>
      </w:r>
      <w:r w:rsidR="008136C5">
        <w:rPr>
          <w:rFonts w:ascii="Book Antiqua" w:hAnsi="Book Antiqua"/>
          <w:iCs/>
          <w:sz w:val="20"/>
          <w:szCs w:val="20"/>
        </w:rPr>
        <w:t>3</w:t>
      </w:r>
      <w:r w:rsidRPr="00BD1FEA">
        <w:rPr>
          <w:rFonts w:ascii="Book Antiqua" w:hAnsi="Book Antiqua"/>
          <w:iCs/>
          <w:sz w:val="20"/>
          <w:szCs w:val="20"/>
        </w:rPr>
        <w:t>:</w:t>
      </w:r>
      <w:r w:rsidRPr="00BD1FEA">
        <w:rPr>
          <w:rFonts w:ascii="Book Antiqua" w:hAnsi="Book Antiqua"/>
          <w:iCs/>
          <w:sz w:val="20"/>
          <w:szCs w:val="20"/>
        </w:rPr>
        <w:tab/>
        <w:t xml:space="preserve"> </w:t>
      </w:r>
      <w:r w:rsidRPr="00BD1FEA">
        <w:rPr>
          <w:rFonts w:ascii="Book Antiqua" w:hAnsi="Book Antiqua"/>
          <w:iCs/>
          <w:sz w:val="20"/>
          <w:szCs w:val="20"/>
        </w:rPr>
        <w:tab/>
      </w:r>
      <w:r w:rsidRPr="00BD1FEA">
        <w:rPr>
          <w:rFonts w:ascii="Book Antiqua" w:hAnsi="Book Antiqua"/>
          <w:iCs/>
          <w:sz w:val="20"/>
          <w:szCs w:val="20"/>
        </w:rPr>
        <w:tab/>
        <w:t xml:space="preserve">  </w:t>
      </w:r>
      <w:r w:rsidRPr="00BD1FEA">
        <w:rPr>
          <w:rFonts w:ascii="Book Antiqua" w:hAnsi="Book Antiqua"/>
          <w:iCs/>
          <w:sz w:val="20"/>
          <w:szCs w:val="20"/>
        </w:rPr>
        <w:tab/>
        <w:t xml:space="preserve">   </w:t>
      </w:r>
      <w:r w:rsidR="008E3C11">
        <w:rPr>
          <w:rFonts w:ascii="Book Antiqua" w:hAnsi="Book Antiqua"/>
          <w:iCs/>
          <w:sz w:val="20"/>
          <w:szCs w:val="20"/>
        </w:rPr>
        <w:t>3</w:t>
      </w:r>
      <w:r w:rsidRPr="00BD1FEA">
        <w:rPr>
          <w:rFonts w:ascii="Book Antiqua" w:hAnsi="Book Antiqua"/>
          <w:iCs/>
          <w:sz w:val="20"/>
          <w:szCs w:val="20"/>
        </w:rPr>
        <w:t>.</w:t>
      </w:r>
      <w:r w:rsidR="007D488A">
        <w:rPr>
          <w:rFonts w:ascii="Book Antiqua" w:hAnsi="Book Antiqua"/>
          <w:iCs/>
          <w:sz w:val="20"/>
          <w:szCs w:val="20"/>
        </w:rPr>
        <w:t>25</w:t>
      </w:r>
      <w:r w:rsidR="00FA6475" w:rsidRPr="00BD1FEA">
        <w:rPr>
          <w:rFonts w:ascii="Book Antiqua" w:hAnsi="Book Antiqua"/>
          <w:iCs/>
          <w:sz w:val="20"/>
          <w:szCs w:val="20"/>
        </w:rPr>
        <w:t>0</w:t>
      </w:r>
      <w:r w:rsidRPr="00BD1FEA">
        <w:rPr>
          <w:rFonts w:ascii="Book Antiqua" w:hAnsi="Book Antiqua"/>
          <w:iCs/>
          <w:sz w:val="20"/>
          <w:szCs w:val="20"/>
        </w:rPr>
        <w:t>.</w:t>
      </w:r>
      <w:r w:rsidR="00FA6475" w:rsidRPr="00BD1FEA">
        <w:rPr>
          <w:rFonts w:ascii="Book Antiqua" w:hAnsi="Book Antiqua"/>
          <w:iCs/>
          <w:sz w:val="20"/>
          <w:szCs w:val="20"/>
        </w:rPr>
        <w:t>00</w:t>
      </w:r>
      <w:r w:rsidRPr="00BD1FEA">
        <w:rPr>
          <w:rFonts w:ascii="Book Antiqua" w:hAnsi="Book Antiqua"/>
          <w:iCs/>
          <w:sz w:val="20"/>
          <w:szCs w:val="20"/>
        </w:rPr>
        <w:t>0,-- EUR</w:t>
      </w:r>
    </w:p>
    <w:p w:rsidR="00862FDD" w:rsidRPr="00BD1FEA" w:rsidRDefault="00862FDD" w:rsidP="00862FDD">
      <w:pPr>
        <w:jc w:val="both"/>
        <w:rPr>
          <w:rFonts w:ascii="Book Antiqua" w:hAnsi="Book Antiqua"/>
          <w:iCs/>
          <w:sz w:val="20"/>
          <w:szCs w:val="20"/>
        </w:rPr>
      </w:pPr>
      <w:r w:rsidRPr="00BD1FEA">
        <w:rPr>
          <w:rFonts w:ascii="Book Antiqua" w:hAnsi="Book Antiqua"/>
          <w:iCs/>
          <w:sz w:val="20"/>
          <w:szCs w:val="20"/>
        </w:rPr>
        <w:t xml:space="preserve">    - z toho riaditeľstvo spoločnosti                 </w:t>
      </w:r>
      <w:r w:rsidRPr="00BD1FEA">
        <w:rPr>
          <w:rFonts w:ascii="Book Antiqua" w:hAnsi="Book Antiqua"/>
          <w:iCs/>
          <w:sz w:val="20"/>
          <w:szCs w:val="20"/>
        </w:rPr>
        <w:tab/>
      </w:r>
      <w:r w:rsidRPr="00BD1FEA">
        <w:rPr>
          <w:rFonts w:ascii="Book Antiqua" w:hAnsi="Book Antiqua"/>
          <w:iCs/>
          <w:sz w:val="20"/>
          <w:szCs w:val="20"/>
        </w:rPr>
        <w:tab/>
      </w:r>
      <w:r w:rsidRPr="00BD1FEA">
        <w:rPr>
          <w:rFonts w:ascii="Book Antiqua" w:hAnsi="Book Antiqua"/>
          <w:iCs/>
          <w:sz w:val="20"/>
          <w:szCs w:val="20"/>
        </w:rPr>
        <w:tab/>
      </w:r>
      <w:r w:rsidRPr="00BD1FEA">
        <w:rPr>
          <w:rFonts w:ascii="Book Antiqua" w:hAnsi="Book Antiqua"/>
          <w:iCs/>
          <w:sz w:val="20"/>
          <w:szCs w:val="20"/>
        </w:rPr>
        <w:tab/>
        <w:t xml:space="preserve">       1</w:t>
      </w:r>
      <w:r w:rsidR="007D488A">
        <w:rPr>
          <w:rFonts w:ascii="Book Antiqua" w:hAnsi="Book Antiqua"/>
          <w:iCs/>
          <w:sz w:val="20"/>
          <w:szCs w:val="20"/>
        </w:rPr>
        <w:t>45</w:t>
      </w:r>
      <w:r w:rsidRPr="00BD1FEA">
        <w:rPr>
          <w:rFonts w:ascii="Book Antiqua" w:hAnsi="Book Antiqua"/>
          <w:iCs/>
          <w:sz w:val="20"/>
          <w:szCs w:val="20"/>
        </w:rPr>
        <w:t>.</w:t>
      </w:r>
      <w:r w:rsidR="00FA6475" w:rsidRPr="00BD1FEA">
        <w:rPr>
          <w:rFonts w:ascii="Book Antiqua" w:hAnsi="Book Antiqua"/>
          <w:iCs/>
          <w:sz w:val="20"/>
          <w:szCs w:val="20"/>
        </w:rPr>
        <w:t>00</w:t>
      </w:r>
      <w:r w:rsidRPr="00BD1FEA">
        <w:rPr>
          <w:rFonts w:ascii="Book Antiqua" w:hAnsi="Book Antiqua"/>
          <w:iCs/>
          <w:sz w:val="20"/>
          <w:szCs w:val="20"/>
        </w:rPr>
        <w:t>0,- EUR</w:t>
      </w:r>
    </w:p>
    <w:p w:rsidR="00862FDD" w:rsidRPr="00BD1FEA" w:rsidRDefault="00862FDD" w:rsidP="00862FDD">
      <w:pPr>
        <w:jc w:val="both"/>
        <w:rPr>
          <w:rFonts w:ascii="Book Antiqua" w:hAnsi="Book Antiqua"/>
          <w:iCs/>
          <w:sz w:val="20"/>
          <w:szCs w:val="20"/>
        </w:rPr>
      </w:pPr>
      <w:r w:rsidRPr="00BD1FEA">
        <w:rPr>
          <w:rFonts w:ascii="Book Antiqua" w:hAnsi="Book Antiqua"/>
          <w:iCs/>
          <w:sz w:val="20"/>
          <w:szCs w:val="20"/>
        </w:rPr>
        <w:t xml:space="preserve">    - penzión APROPO                                  </w:t>
      </w:r>
      <w:r w:rsidRPr="00BD1FEA">
        <w:rPr>
          <w:rFonts w:ascii="Book Antiqua" w:hAnsi="Book Antiqua"/>
          <w:iCs/>
          <w:sz w:val="20"/>
          <w:szCs w:val="20"/>
        </w:rPr>
        <w:tab/>
      </w:r>
      <w:r w:rsidRPr="00BD1FEA">
        <w:rPr>
          <w:rFonts w:ascii="Book Antiqua" w:hAnsi="Book Antiqua"/>
          <w:iCs/>
          <w:sz w:val="20"/>
          <w:szCs w:val="20"/>
        </w:rPr>
        <w:tab/>
      </w:r>
      <w:r w:rsidRPr="00BD1FEA">
        <w:rPr>
          <w:rFonts w:ascii="Book Antiqua" w:hAnsi="Book Antiqua"/>
          <w:iCs/>
          <w:sz w:val="20"/>
          <w:szCs w:val="20"/>
        </w:rPr>
        <w:tab/>
      </w:r>
      <w:r w:rsidRPr="00BD1FEA">
        <w:rPr>
          <w:rFonts w:ascii="Book Antiqua" w:hAnsi="Book Antiqua"/>
          <w:iCs/>
          <w:sz w:val="20"/>
          <w:szCs w:val="20"/>
        </w:rPr>
        <w:tab/>
        <w:t xml:space="preserve">       1</w:t>
      </w:r>
      <w:r w:rsidR="007D488A">
        <w:rPr>
          <w:rFonts w:ascii="Book Antiqua" w:hAnsi="Book Antiqua"/>
          <w:iCs/>
          <w:sz w:val="20"/>
          <w:szCs w:val="20"/>
        </w:rPr>
        <w:t>15</w:t>
      </w:r>
      <w:r w:rsidRPr="00BD1FEA">
        <w:rPr>
          <w:rFonts w:ascii="Book Antiqua" w:hAnsi="Book Antiqua"/>
          <w:iCs/>
          <w:sz w:val="20"/>
          <w:szCs w:val="20"/>
        </w:rPr>
        <w:t>.000,- EUR</w:t>
      </w:r>
    </w:p>
    <w:p w:rsidR="00862FDD" w:rsidRPr="00BD1FEA" w:rsidRDefault="00862FDD" w:rsidP="00862FDD">
      <w:pPr>
        <w:jc w:val="both"/>
        <w:rPr>
          <w:rFonts w:ascii="Book Antiqua" w:hAnsi="Book Antiqua"/>
          <w:iCs/>
          <w:sz w:val="20"/>
          <w:szCs w:val="20"/>
        </w:rPr>
      </w:pPr>
      <w:r w:rsidRPr="00BD1FEA">
        <w:rPr>
          <w:rFonts w:ascii="Book Antiqua" w:hAnsi="Book Antiqua"/>
          <w:iCs/>
          <w:sz w:val="20"/>
          <w:szCs w:val="20"/>
        </w:rPr>
        <w:t xml:space="preserve">   - drevovýroba v prevádzke Levoča          </w:t>
      </w:r>
      <w:r w:rsidRPr="00BD1FEA">
        <w:rPr>
          <w:rFonts w:ascii="Book Antiqua" w:hAnsi="Book Antiqua"/>
          <w:iCs/>
          <w:sz w:val="20"/>
          <w:szCs w:val="20"/>
        </w:rPr>
        <w:tab/>
      </w:r>
      <w:r w:rsidRPr="00BD1FEA">
        <w:rPr>
          <w:rFonts w:ascii="Book Antiqua" w:hAnsi="Book Antiqua"/>
          <w:iCs/>
          <w:sz w:val="20"/>
          <w:szCs w:val="20"/>
        </w:rPr>
        <w:tab/>
      </w:r>
      <w:r w:rsidRPr="00BD1FEA">
        <w:rPr>
          <w:rFonts w:ascii="Book Antiqua" w:hAnsi="Book Antiqua"/>
          <w:iCs/>
          <w:sz w:val="20"/>
          <w:szCs w:val="20"/>
        </w:rPr>
        <w:tab/>
      </w:r>
      <w:r w:rsidRPr="00BD1FEA">
        <w:rPr>
          <w:rFonts w:ascii="Book Antiqua" w:hAnsi="Book Antiqua"/>
          <w:iCs/>
          <w:sz w:val="20"/>
          <w:szCs w:val="20"/>
        </w:rPr>
        <w:tab/>
        <w:t xml:space="preserve">    </w:t>
      </w:r>
      <w:r w:rsidR="008E3C11">
        <w:rPr>
          <w:rFonts w:ascii="Book Antiqua" w:hAnsi="Book Antiqua"/>
          <w:iCs/>
          <w:sz w:val="20"/>
          <w:szCs w:val="20"/>
        </w:rPr>
        <w:t>3</w:t>
      </w:r>
      <w:r w:rsidRPr="00BD1FEA">
        <w:rPr>
          <w:rFonts w:ascii="Book Antiqua" w:hAnsi="Book Antiqua"/>
          <w:iCs/>
          <w:sz w:val="20"/>
          <w:szCs w:val="20"/>
        </w:rPr>
        <w:t>.</w:t>
      </w:r>
      <w:r w:rsidR="007D488A">
        <w:rPr>
          <w:rFonts w:ascii="Book Antiqua" w:hAnsi="Book Antiqua"/>
          <w:iCs/>
          <w:sz w:val="20"/>
          <w:szCs w:val="20"/>
        </w:rPr>
        <w:t>00</w:t>
      </w:r>
      <w:r w:rsidRPr="00BD1FEA">
        <w:rPr>
          <w:rFonts w:ascii="Book Antiqua" w:hAnsi="Book Antiqua"/>
          <w:iCs/>
          <w:sz w:val="20"/>
          <w:szCs w:val="20"/>
        </w:rPr>
        <w:t>0.000,- EUR</w:t>
      </w:r>
    </w:p>
    <w:p w:rsidR="00862FDD" w:rsidRPr="00BD1FEA" w:rsidRDefault="00862FDD" w:rsidP="00862FDD">
      <w:pPr>
        <w:pStyle w:val="Nadpis1"/>
        <w:rPr>
          <w:rFonts w:ascii="Book Antiqua" w:hAnsi="Book Antiqua"/>
          <w:bCs w:val="0"/>
          <w:color w:val="auto"/>
          <w:sz w:val="20"/>
          <w:szCs w:val="20"/>
        </w:rPr>
      </w:pPr>
      <w:r w:rsidRPr="00BD1FEA">
        <w:rPr>
          <w:rFonts w:ascii="Book Antiqua" w:hAnsi="Book Antiqua"/>
          <w:bCs w:val="0"/>
          <w:color w:val="auto"/>
          <w:sz w:val="20"/>
          <w:szCs w:val="20"/>
        </w:rPr>
        <w:t>Projektovaný hospodársky výsledok spoločnosti</w:t>
      </w:r>
      <w:r w:rsidRPr="00BD1FEA">
        <w:rPr>
          <w:rFonts w:ascii="Book Antiqua" w:hAnsi="Book Antiqua"/>
          <w:bCs w:val="0"/>
          <w:color w:val="auto"/>
          <w:sz w:val="20"/>
          <w:szCs w:val="20"/>
        </w:rPr>
        <w:tab/>
        <w:t xml:space="preserve">   </w:t>
      </w:r>
      <w:r w:rsidRPr="00BD1FEA">
        <w:rPr>
          <w:rFonts w:ascii="Book Antiqua" w:hAnsi="Book Antiqua"/>
          <w:bCs w:val="0"/>
          <w:color w:val="auto"/>
          <w:sz w:val="20"/>
          <w:szCs w:val="20"/>
        </w:rPr>
        <w:tab/>
        <w:t xml:space="preserve">       </w:t>
      </w:r>
      <w:r w:rsidR="00FA6475" w:rsidRPr="00BD1FEA">
        <w:rPr>
          <w:rFonts w:ascii="Book Antiqua" w:hAnsi="Book Antiqua"/>
          <w:bCs w:val="0"/>
          <w:color w:val="auto"/>
          <w:sz w:val="20"/>
          <w:szCs w:val="20"/>
        </w:rPr>
        <w:t>0</w:t>
      </w:r>
      <w:r w:rsidRPr="00BD1FEA">
        <w:rPr>
          <w:rFonts w:ascii="Book Antiqua" w:hAnsi="Book Antiqua"/>
          <w:bCs w:val="0"/>
          <w:color w:val="auto"/>
          <w:sz w:val="20"/>
          <w:szCs w:val="20"/>
        </w:rPr>
        <w:t>,-  EUR</w:t>
      </w:r>
    </w:p>
    <w:p w:rsidR="00797472" w:rsidRDefault="00797472" w:rsidP="00862FDD">
      <w:pPr>
        <w:tabs>
          <w:tab w:val="left" w:pos="1080"/>
        </w:tabs>
        <w:rPr>
          <w:rFonts w:ascii="Book Antiqua" w:hAnsi="Book Antiqua"/>
          <w:iCs/>
          <w:sz w:val="20"/>
          <w:szCs w:val="20"/>
        </w:rPr>
      </w:pPr>
    </w:p>
    <w:p w:rsidR="00862FDD" w:rsidRPr="00BD1FEA" w:rsidRDefault="00862FDD" w:rsidP="00862FDD">
      <w:pPr>
        <w:tabs>
          <w:tab w:val="left" w:pos="1080"/>
        </w:tabs>
        <w:rPr>
          <w:rFonts w:ascii="Book Antiqua" w:hAnsi="Book Antiqua"/>
          <w:iCs/>
          <w:sz w:val="20"/>
          <w:szCs w:val="20"/>
        </w:rPr>
      </w:pPr>
      <w:r w:rsidRPr="00BD1FEA">
        <w:rPr>
          <w:rFonts w:ascii="Book Antiqua" w:hAnsi="Book Antiqua"/>
          <w:iCs/>
          <w:sz w:val="20"/>
          <w:szCs w:val="20"/>
        </w:rPr>
        <w:tab/>
      </w:r>
    </w:p>
    <w:p w:rsidR="00862FDD" w:rsidRDefault="007D488A" w:rsidP="00862FDD">
      <w:pPr>
        <w:jc w:val="both"/>
        <w:rPr>
          <w:rFonts w:ascii="Book Antiqua" w:hAnsi="Book Antiqua"/>
          <w:bCs/>
          <w:sz w:val="20"/>
          <w:szCs w:val="20"/>
        </w:rPr>
      </w:pPr>
      <w:r>
        <w:rPr>
          <w:rFonts w:ascii="Book Antiqua" w:hAnsi="Book Antiqua"/>
          <w:bCs/>
          <w:sz w:val="20"/>
          <w:szCs w:val="20"/>
        </w:rPr>
        <w:t>Základným k</w:t>
      </w:r>
      <w:r w:rsidR="00862FDD" w:rsidRPr="00BD1FEA">
        <w:rPr>
          <w:rFonts w:ascii="Book Antiqua" w:hAnsi="Book Antiqua"/>
          <w:bCs/>
          <w:sz w:val="20"/>
          <w:szCs w:val="20"/>
        </w:rPr>
        <w:t xml:space="preserve">ritérium </w:t>
      </w:r>
      <w:r w:rsidR="00FA6475" w:rsidRPr="00BD1FEA">
        <w:rPr>
          <w:rFonts w:ascii="Book Antiqua" w:hAnsi="Book Antiqua"/>
          <w:bCs/>
          <w:sz w:val="20"/>
          <w:szCs w:val="20"/>
        </w:rPr>
        <w:t>hodnotenia zamestnancov spoločnosti bude</w:t>
      </w:r>
      <w:r w:rsidR="00862FDD" w:rsidRPr="00BD1FEA">
        <w:rPr>
          <w:rFonts w:ascii="Book Antiqua" w:hAnsi="Book Antiqua"/>
          <w:bCs/>
          <w:sz w:val="20"/>
          <w:szCs w:val="20"/>
        </w:rPr>
        <w:t xml:space="preserve"> plnen</w:t>
      </w:r>
      <w:r w:rsidR="00FA6475" w:rsidRPr="00BD1FEA">
        <w:rPr>
          <w:rFonts w:ascii="Book Antiqua" w:hAnsi="Book Antiqua"/>
          <w:bCs/>
          <w:sz w:val="20"/>
          <w:szCs w:val="20"/>
        </w:rPr>
        <w:t>ie</w:t>
      </w:r>
      <w:r w:rsidR="00862FDD" w:rsidRPr="00BD1FEA">
        <w:rPr>
          <w:rFonts w:ascii="Book Antiqua" w:hAnsi="Book Antiqua"/>
          <w:bCs/>
          <w:sz w:val="20"/>
          <w:szCs w:val="20"/>
        </w:rPr>
        <w:t xml:space="preserve"> operatívnych úloh </w:t>
      </w:r>
      <w:r w:rsidR="00BD1FEA">
        <w:rPr>
          <w:rFonts w:ascii="Book Antiqua" w:hAnsi="Book Antiqua"/>
          <w:bCs/>
          <w:sz w:val="20"/>
          <w:szCs w:val="20"/>
        </w:rPr>
        <w:t>spojených s</w:t>
      </w:r>
      <w:r>
        <w:rPr>
          <w:rFonts w:ascii="Book Antiqua" w:hAnsi="Book Antiqua"/>
          <w:bCs/>
          <w:sz w:val="20"/>
          <w:szCs w:val="20"/>
        </w:rPr>
        <w:t xml:space="preserve"> realizáciou </w:t>
      </w:r>
      <w:r w:rsidR="00BD1FEA">
        <w:rPr>
          <w:rFonts w:ascii="Book Antiqua" w:hAnsi="Book Antiqua"/>
          <w:bCs/>
          <w:sz w:val="20"/>
          <w:szCs w:val="20"/>
        </w:rPr>
        <w:t>podnikateľsk</w:t>
      </w:r>
      <w:r>
        <w:rPr>
          <w:rFonts w:ascii="Book Antiqua" w:hAnsi="Book Antiqua"/>
          <w:bCs/>
          <w:sz w:val="20"/>
          <w:szCs w:val="20"/>
        </w:rPr>
        <w:t>ého</w:t>
      </w:r>
      <w:r w:rsidR="00BD1FEA">
        <w:rPr>
          <w:rFonts w:ascii="Book Antiqua" w:hAnsi="Book Antiqua"/>
          <w:bCs/>
          <w:sz w:val="20"/>
          <w:szCs w:val="20"/>
        </w:rPr>
        <w:t xml:space="preserve"> zámer</w:t>
      </w:r>
      <w:r>
        <w:rPr>
          <w:rFonts w:ascii="Book Antiqua" w:hAnsi="Book Antiqua"/>
          <w:bCs/>
          <w:sz w:val="20"/>
          <w:szCs w:val="20"/>
        </w:rPr>
        <w:t>u</w:t>
      </w:r>
      <w:r w:rsidR="00BD1FEA">
        <w:rPr>
          <w:rFonts w:ascii="Book Antiqua" w:hAnsi="Book Antiqua"/>
          <w:bCs/>
          <w:sz w:val="20"/>
          <w:szCs w:val="20"/>
        </w:rPr>
        <w:t xml:space="preserve"> spoločnosti</w:t>
      </w:r>
      <w:r w:rsidR="00BD1FEA" w:rsidRPr="00BD1FEA">
        <w:rPr>
          <w:rFonts w:ascii="Book Antiqua" w:hAnsi="Book Antiqua"/>
          <w:bCs/>
          <w:sz w:val="20"/>
          <w:szCs w:val="20"/>
        </w:rPr>
        <w:t>. Progresívnym kritériom hodnotenia bude každý kladný výsledok</w:t>
      </w:r>
      <w:r w:rsidR="00BD1FEA">
        <w:rPr>
          <w:rFonts w:ascii="Book Antiqua" w:hAnsi="Book Antiqua"/>
          <w:bCs/>
          <w:sz w:val="20"/>
          <w:szCs w:val="20"/>
        </w:rPr>
        <w:t xml:space="preserve"> hospodárenia v roku 201</w:t>
      </w:r>
      <w:r w:rsidR="008E3C11">
        <w:rPr>
          <w:rFonts w:ascii="Book Antiqua" w:hAnsi="Book Antiqua"/>
          <w:bCs/>
          <w:sz w:val="20"/>
          <w:szCs w:val="20"/>
        </w:rPr>
        <w:t>3</w:t>
      </w:r>
      <w:r w:rsidR="00862FDD" w:rsidRPr="00BD1FEA">
        <w:rPr>
          <w:rFonts w:ascii="Book Antiqua" w:hAnsi="Book Antiqua"/>
          <w:bCs/>
          <w:sz w:val="20"/>
          <w:szCs w:val="20"/>
        </w:rPr>
        <w:t>.</w:t>
      </w:r>
    </w:p>
    <w:p w:rsidR="00276286" w:rsidRDefault="00276286" w:rsidP="00862FDD">
      <w:pPr>
        <w:jc w:val="both"/>
        <w:rPr>
          <w:rFonts w:ascii="Book Antiqua" w:hAnsi="Book Antiqua"/>
          <w:bCs/>
          <w:sz w:val="20"/>
          <w:szCs w:val="20"/>
        </w:rPr>
      </w:pPr>
    </w:p>
    <w:p w:rsidR="00797472" w:rsidRDefault="00797472" w:rsidP="00862FDD">
      <w:pPr>
        <w:jc w:val="both"/>
        <w:rPr>
          <w:rFonts w:ascii="Book Antiqua" w:hAnsi="Book Antiqua"/>
          <w:bCs/>
          <w:sz w:val="20"/>
          <w:szCs w:val="20"/>
        </w:rPr>
      </w:pPr>
    </w:p>
    <w:p w:rsidR="00797472" w:rsidRDefault="00797472" w:rsidP="00862FDD">
      <w:pPr>
        <w:jc w:val="both"/>
        <w:rPr>
          <w:rFonts w:ascii="Book Antiqua" w:hAnsi="Book Antiqua"/>
          <w:bCs/>
          <w:sz w:val="20"/>
          <w:szCs w:val="20"/>
        </w:rPr>
      </w:pPr>
    </w:p>
    <w:p w:rsidR="00FA102E" w:rsidRPr="00FA102E" w:rsidRDefault="00FA102E" w:rsidP="009E0C18">
      <w:pPr>
        <w:pStyle w:val="Odsekzoznamu"/>
        <w:numPr>
          <w:ilvl w:val="0"/>
          <w:numId w:val="7"/>
        </w:numPr>
        <w:rPr>
          <w:rFonts w:ascii="Arial" w:hAnsi="Arial" w:cs="Arial"/>
          <w:b/>
          <w:iCs/>
          <w:color w:val="663300"/>
          <w:sz w:val="22"/>
          <w:szCs w:val="22"/>
        </w:rPr>
      </w:pPr>
      <w:r>
        <w:rPr>
          <w:rFonts w:ascii="Arial" w:hAnsi="Arial" w:cs="Arial"/>
          <w:b/>
          <w:iCs/>
          <w:color w:val="663300"/>
          <w:sz w:val="22"/>
          <w:szCs w:val="22"/>
        </w:rPr>
        <w:t xml:space="preserve"> Vybrané ekonomické ukazovatele a finančná situácia spoločnosti za rok </w:t>
      </w:r>
      <w:r w:rsidRPr="00FA102E">
        <w:rPr>
          <w:rFonts w:ascii="Arial" w:hAnsi="Arial" w:cs="Arial"/>
          <w:b/>
          <w:iCs/>
          <w:color w:val="663300"/>
          <w:sz w:val="22"/>
          <w:szCs w:val="22"/>
        </w:rPr>
        <w:t>201</w:t>
      </w:r>
      <w:r w:rsidR="00C86A04">
        <w:rPr>
          <w:rFonts w:ascii="Arial" w:hAnsi="Arial" w:cs="Arial"/>
          <w:b/>
          <w:iCs/>
          <w:color w:val="663300"/>
          <w:sz w:val="22"/>
          <w:szCs w:val="22"/>
        </w:rPr>
        <w:t>2</w:t>
      </w:r>
    </w:p>
    <w:p w:rsidR="00C4108A" w:rsidRDefault="00C4108A" w:rsidP="00C4108A">
      <w:pPr>
        <w:tabs>
          <w:tab w:val="left" w:pos="2048"/>
        </w:tabs>
        <w:rPr>
          <w:rFonts w:ascii="Arial" w:hAnsi="Arial" w:cs="Arial"/>
          <w:sz w:val="20"/>
          <w:szCs w:val="20"/>
        </w:rPr>
      </w:pPr>
    </w:p>
    <w:p w:rsidR="00C4108A" w:rsidRDefault="00C4108A" w:rsidP="00C4108A">
      <w:pPr>
        <w:tabs>
          <w:tab w:val="left" w:pos="2048"/>
        </w:tabs>
        <w:rPr>
          <w:rFonts w:ascii="Arial" w:hAnsi="Arial" w:cs="Arial"/>
          <w:sz w:val="20"/>
          <w:szCs w:val="20"/>
        </w:rPr>
      </w:pPr>
    </w:p>
    <w:p w:rsidR="00FA102E" w:rsidRDefault="00FA102E" w:rsidP="00C4108A">
      <w:pPr>
        <w:tabs>
          <w:tab w:val="left" w:pos="2048"/>
        </w:tabs>
        <w:rPr>
          <w:rFonts w:ascii="Arial" w:hAnsi="Arial" w:cs="Arial"/>
          <w:color w:val="9BBB59" w:themeColor="accent3"/>
          <w:sz w:val="20"/>
          <w:szCs w:val="20"/>
        </w:rPr>
      </w:pPr>
      <w:r w:rsidRPr="00FA102E">
        <w:rPr>
          <w:rFonts w:ascii="Arial" w:hAnsi="Arial" w:cs="Arial"/>
          <w:color w:val="9BBB59" w:themeColor="accent3"/>
          <w:sz w:val="20"/>
          <w:szCs w:val="20"/>
        </w:rPr>
        <w:t>Aktíva</w:t>
      </w:r>
    </w:p>
    <w:p w:rsidR="00F76CAB" w:rsidRPr="00FA102E" w:rsidRDefault="00F76CAB" w:rsidP="00C4108A">
      <w:pPr>
        <w:tabs>
          <w:tab w:val="left" w:pos="2048"/>
        </w:tabs>
        <w:rPr>
          <w:rFonts w:ascii="Arial" w:hAnsi="Arial" w:cs="Arial"/>
          <w:color w:val="9BBB59" w:themeColor="accent3"/>
          <w:sz w:val="20"/>
          <w:szCs w:val="20"/>
        </w:rPr>
      </w:pPr>
    </w:p>
    <w:tbl>
      <w:tblPr>
        <w:tblW w:w="11720" w:type="dxa"/>
        <w:tblInd w:w="60" w:type="dxa"/>
        <w:tblCellMar>
          <w:left w:w="70" w:type="dxa"/>
          <w:right w:w="70" w:type="dxa"/>
        </w:tblCellMar>
        <w:tblLook w:val="04A0"/>
      </w:tblPr>
      <w:tblGrid>
        <w:gridCol w:w="10011"/>
        <w:gridCol w:w="205"/>
        <w:gridCol w:w="205"/>
        <w:gridCol w:w="205"/>
        <w:gridCol w:w="205"/>
        <w:gridCol w:w="205"/>
        <w:gridCol w:w="205"/>
        <w:gridCol w:w="343"/>
        <w:gridCol w:w="205"/>
      </w:tblGrid>
      <w:tr w:rsidR="00206A88" w:rsidRPr="00075595" w:rsidTr="00075595">
        <w:trPr>
          <w:trHeight w:val="345"/>
        </w:trPr>
        <w:tc>
          <w:tcPr>
            <w:tcW w:w="0" w:type="auto"/>
            <w:tcBorders>
              <w:top w:val="nil"/>
              <w:left w:val="nil"/>
              <w:bottom w:val="nil"/>
              <w:right w:val="nil"/>
            </w:tcBorders>
            <w:shd w:val="clear" w:color="000000" w:fill="FFFFFF"/>
            <w:noWrap/>
            <w:vAlign w:val="bottom"/>
            <w:hideMark/>
          </w:tcPr>
          <w:p w:rsidR="00F76CAB" w:rsidRPr="00075595" w:rsidRDefault="00F76CAB" w:rsidP="008479E2">
            <w:pPr>
              <w:tabs>
                <w:tab w:val="left" w:pos="2048"/>
              </w:tabs>
              <w:rPr>
                <w:rFonts w:ascii="Arial" w:hAnsi="Arial" w:cs="Arial"/>
                <w:b/>
                <w:i/>
                <w:iCs/>
                <w:sz w:val="20"/>
                <w:szCs w:val="20"/>
              </w:rPr>
            </w:pPr>
          </w:p>
          <w:p w:rsidR="008479E2" w:rsidRPr="00075595" w:rsidRDefault="009F236B" w:rsidP="008479E2">
            <w:pPr>
              <w:tabs>
                <w:tab w:val="left" w:pos="2048"/>
              </w:tabs>
              <w:rPr>
                <w:rFonts w:ascii="Arial" w:hAnsi="Arial" w:cs="Arial"/>
                <w:b/>
                <w:i/>
                <w:iCs/>
                <w:sz w:val="20"/>
                <w:szCs w:val="20"/>
              </w:rPr>
            </w:pPr>
            <w:r w:rsidRPr="00075595">
              <w:rPr>
                <w:rFonts w:ascii="Arial" w:hAnsi="Arial" w:cs="Arial"/>
                <w:b/>
                <w:i/>
                <w:iCs/>
                <w:sz w:val="20"/>
                <w:szCs w:val="20"/>
              </w:rPr>
              <w:t xml:space="preserve">                   </w:t>
            </w:r>
            <w:r w:rsidR="00F76CAB" w:rsidRPr="00075595">
              <w:rPr>
                <w:rFonts w:ascii="Arial" w:hAnsi="Arial" w:cs="Arial"/>
                <w:b/>
                <w:i/>
                <w:iCs/>
                <w:sz w:val="20"/>
                <w:szCs w:val="20"/>
              </w:rPr>
              <w:t xml:space="preserve">                                  </w:t>
            </w:r>
            <w:r w:rsidRPr="00075595">
              <w:rPr>
                <w:rFonts w:ascii="Arial" w:hAnsi="Arial" w:cs="Arial"/>
                <w:b/>
                <w:i/>
                <w:iCs/>
                <w:sz w:val="20"/>
                <w:szCs w:val="20"/>
              </w:rPr>
              <w:t xml:space="preserve"> </w:t>
            </w:r>
          </w:p>
          <w:p w:rsidR="002B032C" w:rsidRPr="00075595" w:rsidRDefault="002B032C" w:rsidP="008479E2">
            <w:pPr>
              <w:tabs>
                <w:tab w:val="left" w:pos="2048"/>
              </w:tabs>
              <w:rPr>
                <w:rFonts w:ascii="Arial" w:hAnsi="Arial" w:cs="Arial"/>
                <w:b/>
                <w:i/>
                <w:iCs/>
                <w:sz w:val="20"/>
                <w:szCs w:val="20"/>
              </w:rPr>
            </w:pPr>
          </w:p>
          <w:p w:rsidR="00075595" w:rsidRPr="00075595" w:rsidRDefault="002B032C" w:rsidP="008479E2">
            <w:pPr>
              <w:tabs>
                <w:tab w:val="left" w:pos="2048"/>
              </w:tabs>
              <w:rPr>
                <w:rFonts w:ascii="Arial" w:hAnsi="Arial" w:cs="Arial"/>
                <w:b/>
                <w:i/>
                <w:iCs/>
                <w:sz w:val="20"/>
                <w:szCs w:val="20"/>
              </w:rPr>
            </w:pPr>
            <w:r w:rsidRPr="00075595">
              <w:rPr>
                <w:rFonts w:ascii="Arial" w:hAnsi="Arial" w:cs="Arial"/>
                <w:b/>
                <w:i/>
                <w:iCs/>
                <w:sz w:val="20"/>
                <w:szCs w:val="20"/>
              </w:rPr>
              <w:t xml:space="preserve">          </w:t>
            </w:r>
          </w:p>
          <w:p w:rsidR="00075595" w:rsidRPr="00075595" w:rsidRDefault="00075595" w:rsidP="008479E2">
            <w:pPr>
              <w:tabs>
                <w:tab w:val="left" w:pos="2048"/>
              </w:tabs>
              <w:rPr>
                <w:rFonts w:ascii="Arial" w:hAnsi="Arial" w:cs="Arial"/>
                <w:b/>
                <w:i/>
                <w:iCs/>
                <w:sz w:val="20"/>
                <w:szCs w:val="20"/>
              </w:rPr>
            </w:pPr>
          </w:p>
          <w:p w:rsidR="00075595" w:rsidRPr="00075595" w:rsidRDefault="00075595" w:rsidP="008479E2">
            <w:pPr>
              <w:tabs>
                <w:tab w:val="left" w:pos="2048"/>
              </w:tabs>
              <w:rPr>
                <w:rFonts w:ascii="Arial" w:hAnsi="Arial" w:cs="Arial"/>
                <w:b/>
                <w:i/>
                <w:iCs/>
                <w:sz w:val="20"/>
                <w:szCs w:val="20"/>
              </w:rPr>
            </w:pPr>
          </w:p>
          <w:p w:rsidR="00075595" w:rsidRPr="00075595" w:rsidRDefault="00075595" w:rsidP="008479E2">
            <w:pPr>
              <w:tabs>
                <w:tab w:val="left" w:pos="2048"/>
              </w:tabs>
              <w:rPr>
                <w:rFonts w:ascii="Arial" w:hAnsi="Arial" w:cs="Arial"/>
                <w:b/>
                <w:i/>
                <w:iCs/>
                <w:sz w:val="20"/>
                <w:szCs w:val="20"/>
              </w:rPr>
            </w:pPr>
          </w:p>
          <w:p w:rsidR="00075595" w:rsidRPr="00075595" w:rsidRDefault="00075595" w:rsidP="008479E2">
            <w:pPr>
              <w:tabs>
                <w:tab w:val="left" w:pos="2048"/>
              </w:tabs>
              <w:rPr>
                <w:rFonts w:ascii="Arial" w:hAnsi="Arial" w:cs="Arial"/>
                <w:b/>
                <w:i/>
                <w:iCs/>
                <w:sz w:val="20"/>
                <w:szCs w:val="20"/>
              </w:rPr>
            </w:pPr>
          </w:p>
          <w:p w:rsidR="00075595" w:rsidRPr="00075595" w:rsidRDefault="00075595" w:rsidP="008479E2">
            <w:pPr>
              <w:tabs>
                <w:tab w:val="left" w:pos="2048"/>
              </w:tabs>
              <w:rPr>
                <w:rFonts w:ascii="Arial" w:hAnsi="Arial" w:cs="Arial"/>
                <w:b/>
                <w:i/>
                <w:iCs/>
                <w:sz w:val="20"/>
                <w:szCs w:val="20"/>
              </w:rPr>
            </w:pPr>
          </w:p>
          <w:p w:rsidR="00075595" w:rsidRPr="00075595" w:rsidRDefault="00075595" w:rsidP="008479E2">
            <w:pPr>
              <w:tabs>
                <w:tab w:val="left" w:pos="2048"/>
              </w:tabs>
              <w:rPr>
                <w:rFonts w:ascii="Arial" w:hAnsi="Arial" w:cs="Arial"/>
                <w:b/>
                <w:i/>
                <w:iCs/>
                <w:sz w:val="20"/>
                <w:szCs w:val="20"/>
              </w:rPr>
            </w:pPr>
          </w:p>
          <w:p w:rsidR="00075595" w:rsidRPr="00075595" w:rsidRDefault="00075595" w:rsidP="008479E2">
            <w:pPr>
              <w:tabs>
                <w:tab w:val="left" w:pos="2048"/>
              </w:tabs>
              <w:rPr>
                <w:rFonts w:ascii="Arial" w:hAnsi="Arial" w:cs="Arial"/>
                <w:b/>
                <w:i/>
                <w:iCs/>
                <w:sz w:val="20"/>
                <w:szCs w:val="20"/>
              </w:rPr>
            </w:pPr>
          </w:p>
          <w:p w:rsidR="00075595" w:rsidRPr="00075595" w:rsidRDefault="00075595" w:rsidP="008479E2">
            <w:pPr>
              <w:tabs>
                <w:tab w:val="left" w:pos="2048"/>
              </w:tabs>
              <w:rPr>
                <w:rFonts w:ascii="Arial" w:hAnsi="Arial" w:cs="Arial"/>
                <w:b/>
                <w:i/>
                <w:iCs/>
                <w:sz w:val="20"/>
                <w:szCs w:val="20"/>
              </w:rPr>
            </w:pPr>
          </w:p>
          <w:p w:rsidR="00075595" w:rsidRPr="00075595" w:rsidRDefault="00075595" w:rsidP="008479E2">
            <w:pPr>
              <w:tabs>
                <w:tab w:val="left" w:pos="2048"/>
              </w:tabs>
              <w:rPr>
                <w:rFonts w:ascii="Arial" w:hAnsi="Arial" w:cs="Arial"/>
                <w:b/>
                <w:i/>
                <w:iCs/>
                <w:sz w:val="20"/>
                <w:szCs w:val="20"/>
              </w:rPr>
            </w:pPr>
          </w:p>
          <w:p w:rsidR="00075595" w:rsidRPr="00075595" w:rsidRDefault="00075595" w:rsidP="008479E2">
            <w:pPr>
              <w:tabs>
                <w:tab w:val="left" w:pos="2048"/>
              </w:tabs>
              <w:rPr>
                <w:rFonts w:ascii="Arial" w:hAnsi="Arial" w:cs="Arial"/>
                <w:b/>
                <w:i/>
                <w:iCs/>
                <w:sz w:val="20"/>
                <w:szCs w:val="20"/>
              </w:rPr>
            </w:pPr>
          </w:p>
          <w:p w:rsidR="00075595" w:rsidRPr="00075595" w:rsidRDefault="00075595" w:rsidP="008479E2">
            <w:pPr>
              <w:tabs>
                <w:tab w:val="left" w:pos="2048"/>
              </w:tabs>
              <w:rPr>
                <w:rFonts w:ascii="Arial" w:hAnsi="Arial" w:cs="Arial"/>
                <w:b/>
                <w:i/>
                <w:iCs/>
                <w:sz w:val="20"/>
                <w:szCs w:val="20"/>
              </w:rPr>
            </w:pPr>
          </w:p>
          <w:p w:rsidR="00075595" w:rsidRPr="00075595" w:rsidRDefault="00075595" w:rsidP="008479E2">
            <w:pPr>
              <w:tabs>
                <w:tab w:val="left" w:pos="2048"/>
              </w:tabs>
              <w:rPr>
                <w:rFonts w:ascii="Arial" w:hAnsi="Arial" w:cs="Arial"/>
                <w:b/>
                <w:i/>
                <w:iCs/>
                <w:sz w:val="20"/>
                <w:szCs w:val="20"/>
              </w:rPr>
            </w:pPr>
          </w:p>
          <w:p w:rsidR="00075595" w:rsidRPr="00075595" w:rsidRDefault="00075595" w:rsidP="008479E2">
            <w:pPr>
              <w:tabs>
                <w:tab w:val="left" w:pos="2048"/>
              </w:tabs>
              <w:rPr>
                <w:rFonts w:ascii="Arial" w:hAnsi="Arial" w:cs="Arial"/>
                <w:b/>
                <w:i/>
                <w:iCs/>
                <w:sz w:val="20"/>
                <w:szCs w:val="20"/>
              </w:rPr>
            </w:pPr>
          </w:p>
          <w:p w:rsidR="00075595" w:rsidRPr="00075595" w:rsidRDefault="00075595" w:rsidP="008479E2">
            <w:pPr>
              <w:tabs>
                <w:tab w:val="left" w:pos="2048"/>
              </w:tabs>
              <w:rPr>
                <w:rFonts w:ascii="Arial" w:hAnsi="Arial" w:cs="Arial"/>
                <w:b/>
                <w:i/>
                <w:iCs/>
                <w:sz w:val="20"/>
                <w:szCs w:val="20"/>
              </w:rPr>
            </w:pPr>
          </w:p>
          <w:p w:rsidR="00075595" w:rsidRPr="00075595" w:rsidRDefault="00075595" w:rsidP="008479E2">
            <w:pPr>
              <w:tabs>
                <w:tab w:val="left" w:pos="2048"/>
              </w:tabs>
              <w:rPr>
                <w:rFonts w:ascii="Arial" w:hAnsi="Arial" w:cs="Arial"/>
                <w:b/>
                <w:i/>
                <w:iCs/>
                <w:sz w:val="20"/>
                <w:szCs w:val="20"/>
              </w:rPr>
            </w:pPr>
          </w:p>
          <w:p w:rsidR="00075595" w:rsidRPr="00075595" w:rsidRDefault="00075595" w:rsidP="008479E2">
            <w:pPr>
              <w:tabs>
                <w:tab w:val="left" w:pos="2048"/>
              </w:tabs>
              <w:rPr>
                <w:rFonts w:ascii="Arial" w:hAnsi="Arial" w:cs="Arial"/>
                <w:b/>
                <w:i/>
                <w:iCs/>
                <w:sz w:val="20"/>
                <w:szCs w:val="20"/>
              </w:rPr>
            </w:pPr>
          </w:p>
          <w:p w:rsidR="008479E2" w:rsidRPr="00075595" w:rsidRDefault="00803445" w:rsidP="008479E2">
            <w:pPr>
              <w:tabs>
                <w:tab w:val="left" w:pos="2048"/>
              </w:tabs>
              <w:rPr>
                <w:rFonts w:ascii="Arial" w:hAnsi="Arial" w:cs="Arial"/>
                <w:b/>
                <w:i/>
                <w:iCs/>
                <w:sz w:val="20"/>
                <w:szCs w:val="20"/>
              </w:rPr>
            </w:pPr>
            <w:r>
              <w:rPr>
                <w:rFonts w:ascii="Arial" w:hAnsi="Arial" w:cs="Arial"/>
                <w:b/>
                <w:i/>
                <w:iCs/>
                <w:noProof/>
                <w:sz w:val="20"/>
                <w:szCs w:val="20"/>
              </w:rPr>
              <w:pict>
                <v:shape id="_x0000_s1029" type="#_x0000_t75" style="position:absolute;margin-left:-3.5pt;margin-top:-323.55pt;width:430.35pt;height:229.3pt;z-index:251659264">
                  <v:imagedata r:id="rId13" o:title=""/>
                  <w10:wrap type="square" side="right"/>
                </v:shape>
                <o:OLEObject Type="Embed" ProgID="Excel.Sheet.8" ShapeID="_x0000_s1029" DrawAspect="Content" ObjectID="_1427001388" r:id="rId14"/>
              </w:pict>
            </w:r>
          </w:p>
          <w:p w:rsidR="00F76CAB" w:rsidRPr="00075595" w:rsidRDefault="00075595" w:rsidP="008479E2">
            <w:pPr>
              <w:tabs>
                <w:tab w:val="left" w:pos="2048"/>
              </w:tabs>
              <w:rPr>
                <w:rFonts w:ascii="Arial" w:hAnsi="Arial" w:cs="Arial"/>
                <w:b/>
                <w:i/>
                <w:iCs/>
                <w:sz w:val="20"/>
                <w:szCs w:val="20"/>
              </w:rPr>
            </w:pPr>
            <w:r>
              <w:rPr>
                <w:rFonts w:ascii="Arial" w:hAnsi="Arial" w:cs="Arial"/>
                <w:b/>
                <w:i/>
                <w:iCs/>
                <w:sz w:val="20"/>
                <w:szCs w:val="20"/>
              </w:rPr>
              <w:t xml:space="preserve">                                        </w:t>
            </w:r>
            <w:bookmarkStart w:id="0" w:name="_MON_1393306999"/>
            <w:bookmarkEnd w:id="0"/>
            <w:r w:rsidR="001D6A9B" w:rsidRPr="00075595">
              <w:rPr>
                <w:rFonts w:ascii="Arial" w:hAnsi="Arial" w:cs="Arial"/>
                <w:b/>
                <w:i/>
                <w:iCs/>
                <w:sz w:val="20"/>
                <w:szCs w:val="20"/>
              </w:rPr>
              <w:object w:dxaOrig="3682" w:dyaOrig="954">
                <v:shape id="_x0000_i1027" type="#_x0000_t75" style="width:183.55pt;height:48.15pt" o:ole="">
                  <v:imagedata r:id="rId15" o:title=""/>
                </v:shape>
                <o:OLEObject Type="Embed" ProgID="Excel.Sheet.12" ShapeID="_x0000_i1027" DrawAspect="Content" ObjectID="_1427001385" r:id="rId16"/>
              </w:object>
            </w:r>
          </w:p>
          <w:p w:rsidR="00F76CAB" w:rsidRPr="00075595" w:rsidRDefault="00F76CAB" w:rsidP="008479E2">
            <w:pPr>
              <w:tabs>
                <w:tab w:val="left" w:pos="2048"/>
              </w:tabs>
              <w:rPr>
                <w:rFonts w:ascii="Arial" w:hAnsi="Arial" w:cs="Arial"/>
                <w:b/>
                <w:i/>
                <w:iCs/>
                <w:sz w:val="20"/>
                <w:szCs w:val="20"/>
              </w:rPr>
            </w:pPr>
          </w:p>
          <w:p w:rsidR="00F76CAB" w:rsidRPr="00075595" w:rsidRDefault="00F76CAB" w:rsidP="008479E2">
            <w:pPr>
              <w:tabs>
                <w:tab w:val="left" w:pos="2048"/>
              </w:tabs>
              <w:rPr>
                <w:rFonts w:ascii="Arial" w:hAnsi="Arial" w:cs="Arial"/>
                <w:b/>
                <w:i/>
                <w:iCs/>
                <w:sz w:val="20"/>
                <w:szCs w:val="20"/>
              </w:rPr>
            </w:pPr>
          </w:p>
          <w:p w:rsidR="0058183D" w:rsidRPr="00075595" w:rsidRDefault="0058183D" w:rsidP="0058183D">
            <w:pPr>
              <w:keepNext/>
              <w:tabs>
                <w:tab w:val="left" w:pos="2048"/>
              </w:tabs>
              <w:rPr>
                <w:b/>
              </w:rPr>
            </w:pPr>
          </w:p>
          <w:p w:rsidR="00075595" w:rsidRPr="00075595" w:rsidRDefault="00075595" w:rsidP="008479E2">
            <w:pPr>
              <w:tabs>
                <w:tab w:val="left" w:pos="2048"/>
              </w:tabs>
              <w:rPr>
                <w:rFonts w:ascii="Arial" w:hAnsi="Arial" w:cs="Arial"/>
                <w:b/>
                <w:color w:val="9BBB59" w:themeColor="accent3"/>
                <w:sz w:val="20"/>
                <w:szCs w:val="20"/>
              </w:rPr>
            </w:pPr>
            <w:r w:rsidRPr="00075595">
              <w:rPr>
                <w:rFonts w:ascii="Arial" w:hAnsi="Arial" w:cs="Arial"/>
                <w:b/>
                <w:i/>
                <w:iCs/>
                <w:noProof/>
                <w:sz w:val="20"/>
                <w:szCs w:val="20"/>
              </w:rPr>
              <w:drawing>
                <wp:inline distT="0" distB="0" distL="0" distR="0">
                  <wp:extent cx="4720375" cy="3251916"/>
                  <wp:effectExtent l="19050" t="0" r="4025" b="0"/>
                  <wp:docPr id="14"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075595" w:rsidRPr="00075595" w:rsidRDefault="00075595" w:rsidP="008479E2">
            <w:pPr>
              <w:tabs>
                <w:tab w:val="left" w:pos="2048"/>
              </w:tabs>
              <w:rPr>
                <w:rFonts w:ascii="Arial" w:hAnsi="Arial" w:cs="Arial"/>
                <w:b/>
                <w:color w:val="9BBB59" w:themeColor="accent3"/>
                <w:sz w:val="20"/>
                <w:szCs w:val="20"/>
              </w:rPr>
            </w:pPr>
          </w:p>
          <w:p w:rsidR="00075595" w:rsidRPr="00075595" w:rsidRDefault="00075595" w:rsidP="008479E2">
            <w:pPr>
              <w:tabs>
                <w:tab w:val="left" w:pos="2048"/>
              </w:tabs>
              <w:rPr>
                <w:rFonts w:ascii="Arial" w:hAnsi="Arial" w:cs="Arial"/>
                <w:b/>
                <w:color w:val="9BBB59" w:themeColor="accent3"/>
                <w:sz w:val="20"/>
                <w:szCs w:val="20"/>
              </w:rPr>
            </w:pPr>
          </w:p>
          <w:p w:rsidR="008479E2" w:rsidRPr="00075595" w:rsidRDefault="008479E2" w:rsidP="008479E2">
            <w:pPr>
              <w:tabs>
                <w:tab w:val="left" w:pos="2048"/>
              </w:tabs>
              <w:rPr>
                <w:rFonts w:ascii="Arial" w:hAnsi="Arial" w:cs="Arial"/>
                <w:b/>
                <w:color w:val="9BBB59" w:themeColor="accent3"/>
                <w:sz w:val="20"/>
                <w:szCs w:val="20"/>
              </w:rPr>
            </w:pPr>
            <w:r w:rsidRPr="00075595">
              <w:rPr>
                <w:rFonts w:ascii="Arial" w:hAnsi="Arial" w:cs="Arial"/>
                <w:b/>
                <w:color w:val="9BBB59" w:themeColor="accent3"/>
                <w:sz w:val="20"/>
                <w:szCs w:val="20"/>
              </w:rPr>
              <w:t>Pasíva</w:t>
            </w:r>
          </w:p>
          <w:p w:rsidR="00FA102E" w:rsidRPr="00075595" w:rsidRDefault="00FA102E" w:rsidP="00FA102E">
            <w:pPr>
              <w:rPr>
                <w:rFonts w:ascii="Arial" w:hAnsi="Arial" w:cs="Arial"/>
                <w:b/>
                <w:i/>
                <w:iCs/>
                <w:sz w:val="20"/>
                <w:szCs w:val="20"/>
              </w:rPr>
            </w:pPr>
          </w:p>
        </w:tc>
        <w:tc>
          <w:tcPr>
            <w:tcW w:w="0" w:type="auto"/>
            <w:tcBorders>
              <w:top w:val="nil"/>
              <w:left w:val="nil"/>
              <w:bottom w:val="nil"/>
              <w:right w:val="nil"/>
            </w:tcBorders>
            <w:shd w:val="clear" w:color="000000" w:fill="FFFFFF"/>
            <w:noWrap/>
            <w:vAlign w:val="bottom"/>
            <w:hideMark/>
          </w:tcPr>
          <w:p w:rsidR="00FA102E" w:rsidRPr="00075595" w:rsidRDefault="00FA102E" w:rsidP="00FA102E">
            <w:pPr>
              <w:rPr>
                <w:rFonts w:ascii="Arial" w:hAnsi="Arial" w:cs="Arial"/>
                <w:b/>
                <w:i/>
                <w:iCs/>
                <w:sz w:val="20"/>
                <w:szCs w:val="20"/>
              </w:rPr>
            </w:pPr>
            <w:r w:rsidRPr="00075595">
              <w:rPr>
                <w:rFonts w:ascii="Arial" w:hAnsi="Arial" w:cs="Arial"/>
                <w:b/>
                <w:i/>
                <w:iCs/>
                <w:sz w:val="20"/>
                <w:szCs w:val="20"/>
              </w:rPr>
              <w:lastRenderedPageBreak/>
              <w:t> </w:t>
            </w:r>
          </w:p>
        </w:tc>
        <w:tc>
          <w:tcPr>
            <w:tcW w:w="0" w:type="auto"/>
            <w:tcBorders>
              <w:top w:val="nil"/>
              <w:left w:val="nil"/>
              <w:bottom w:val="nil"/>
              <w:right w:val="nil"/>
            </w:tcBorders>
            <w:shd w:val="clear" w:color="000000" w:fill="FFFFFF"/>
            <w:noWrap/>
            <w:vAlign w:val="bottom"/>
            <w:hideMark/>
          </w:tcPr>
          <w:p w:rsidR="00FA102E" w:rsidRPr="00075595" w:rsidRDefault="00FA102E" w:rsidP="00FA102E">
            <w:pPr>
              <w:rPr>
                <w:rFonts w:ascii="Arial" w:hAnsi="Arial" w:cs="Arial"/>
                <w:b/>
                <w:i/>
                <w:iCs/>
                <w:sz w:val="20"/>
                <w:szCs w:val="20"/>
              </w:rPr>
            </w:pPr>
            <w:r w:rsidRPr="00075595">
              <w:rPr>
                <w:rFonts w:ascii="Arial" w:hAnsi="Arial" w:cs="Arial"/>
                <w:b/>
                <w:i/>
                <w:iCs/>
                <w:sz w:val="20"/>
                <w:szCs w:val="20"/>
              </w:rPr>
              <w:t> </w:t>
            </w:r>
          </w:p>
        </w:tc>
        <w:tc>
          <w:tcPr>
            <w:tcW w:w="0" w:type="auto"/>
            <w:tcBorders>
              <w:top w:val="nil"/>
              <w:left w:val="nil"/>
              <w:bottom w:val="nil"/>
              <w:right w:val="nil"/>
            </w:tcBorders>
            <w:shd w:val="clear" w:color="000000" w:fill="FFFFFF"/>
            <w:noWrap/>
            <w:vAlign w:val="bottom"/>
            <w:hideMark/>
          </w:tcPr>
          <w:p w:rsidR="00FA102E" w:rsidRPr="00075595" w:rsidRDefault="00FA102E" w:rsidP="00FA102E">
            <w:pPr>
              <w:rPr>
                <w:rFonts w:ascii="Arial" w:hAnsi="Arial" w:cs="Arial"/>
                <w:b/>
                <w:i/>
                <w:iCs/>
                <w:sz w:val="20"/>
                <w:szCs w:val="20"/>
              </w:rPr>
            </w:pPr>
            <w:r w:rsidRPr="00075595">
              <w:rPr>
                <w:rFonts w:ascii="Arial" w:hAnsi="Arial" w:cs="Arial"/>
                <w:b/>
                <w:i/>
                <w:iCs/>
                <w:sz w:val="20"/>
                <w:szCs w:val="20"/>
              </w:rPr>
              <w:t> </w:t>
            </w:r>
          </w:p>
        </w:tc>
        <w:tc>
          <w:tcPr>
            <w:tcW w:w="0" w:type="auto"/>
            <w:tcBorders>
              <w:top w:val="nil"/>
              <w:left w:val="nil"/>
              <w:bottom w:val="nil"/>
              <w:right w:val="nil"/>
            </w:tcBorders>
            <w:shd w:val="clear" w:color="000000" w:fill="FFFFFF"/>
            <w:noWrap/>
            <w:vAlign w:val="bottom"/>
            <w:hideMark/>
          </w:tcPr>
          <w:p w:rsidR="00FA102E" w:rsidRPr="00075595" w:rsidRDefault="00FA102E" w:rsidP="00FA102E">
            <w:pPr>
              <w:rPr>
                <w:rFonts w:ascii="Arial" w:hAnsi="Arial" w:cs="Arial"/>
                <w:b/>
                <w:i/>
                <w:iCs/>
                <w:sz w:val="20"/>
                <w:szCs w:val="20"/>
              </w:rPr>
            </w:pPr>
            <w:r w:rsidRPr="00075595">
              <w:rPr>
                <w:rFonts w:ascii="Arial" w:hAnsi="Arial" w:cs="Arial"/>
                <w:b/>
                <w:i/>
                <w:iCs/>
                <w:sz w:val="20"/>
                <w:szCs w:val="20"/>
              </w:rPr>
              <w:t> </w:t>
            </w:r>
          </w:p>
        </w:tc>
        <w:tc>
          <w:tcPr>
            <w:tcW w:w="0" w:type="auto"/>
            <w:tcBorders>
              <w:top w:val="nil"/>
              <w:left w:val="nil"/>
              <w:bottom w:val="nil"/>
              <w:right w:val="nil"/>
            </w:tcBorders>
            <w:shd w:val="clear" w:color="000000" w:fill="FFFFFF"/>
            <w:noWrap/>
            <w:vAlign w:val="bottom"/>
            <w:hideMark/>
          </w:tcPr>
          <w:p w:rsidR="00FA102E" w:rsidRPr="00075595" w:rsidRDefault="00FA102E" w:rsidP="00FA102E">
            <w:pPr>
              <w:rPr>
                <w:rFonts w:ascii="Arial" w:hAnsi="Arial" w:cs="Arial"/>
                <w:b/>
                <w:i/>
                <w:iCs/>
                <w:sz w:val="20"/>
                <w:szCs w:val="20"/>
              </w:rPr>
            </w:pPr>
            <w:r w:rsidRPr="00075595">
              <w:rPr>
                <w:rFonts w:ascii="Arial" w:hAnsi="Arial" w:cs="Arial"/>
                <w:b/>
                <w:i/>
                <w:iCs/>
                <w:sz w:val="20"/>
                <w:szCs w:val="20"/>
              </w:rPr>
              <w:t> </w:t>
            </w:r>
          </w:p>
        </w:tc>
        <w:tc>
          <w:tcPr>
            <w:tcW w:w="0" w:type="auto"/>
            <w:tcBorders>
              <w:top w:val="nil"/>
              <w:left w:val="nil"/>
              <w:bottom w:val="nil"/>
              <w:right w:val="nil"/>
            </w:tcBorders>
            <w:shd w:val="clear" w:color="000000" w:fill="FFFFFF"/>
            <w:noWrap/>
            <w:vAlign w:val="bottom"/>
            <w:hideMark/>
          </w:tcPr>
          <w:p w:rsidR="00FA102E" w:rsidRPr="00075595" w:rsidRDefault="00FA102E" w:rsidP="00FA102E">
            <w:pPr>
              <w:rPr>
                <w:rFonts w:ascii="Arial" w:hAnsi="Arial" w:cs="Arial"/>
                <w:b/>
                <w:i/>
                <w:iCs/>
                <w:sz w:val="20"/>
                <w:szCs w:val="20"/>
              </w:rPr>
            </w:pPr>
            <w:r w:rsidRPr="00075595">
              <w:rPr>
                <w:rFonts w:ascii="Arial" w:hAnsi="Arial" w:cs="Arial"/>
                <w:b/>
                <w:i/>
                <w:iCs/>
                <w:sz w:val="20"/>
                <w:szCs w:val="20"/>
              </w:rPr>
              <w:t> </w:t>
            </w:r>
          </w:p>
        </w:tc>
        <w:tc>
          <w:tcPr>
            <w:tcW w:w="343" w:type="dxa"/>
            <w:tcBorders>
              <w:top w:val="nil"/>
              <w:left w:val="nil"/>
              <w:bottom w:val="nil"/>
              <w:right w:val="nil"/>
            </w:tcBorders>
            <w:shd w:val="clear" w:color="000000" w:fill="FFFFFF"/>
            <w:noWrap/>
            <w:vAlign w:val="bottom"/>
            <w:hideMark/>
          </w:tcPr>
          <w:p w:rsidR="00FA102E" w:rsidRPr="00075595" w:rsidRDefault="00FA102E" w:rsidP="00FA102E">
            <w:pPr>
              <w:rPr>
                <w:rFonts w:ascii="Arial" w:hAnsi="Arial" w:cs="Arial"/>
                <w:b/>
                <w:i/>
                <w:iCs/>
                <w:sz w:val="20"/>
                <w:szCs w:val="20"/>
              </w:rPr>
            </w:pPr>
            <w:r w:rsidRPr="00075595">
              <w:rPr>
                <w:rFonts w:ascii="Arial" w:hAnsi="Arial" w:cs="Arial"/>
                <w:b/>
                <w:i/>
                <w:iCs/>
                <w:sz w:val="20"/>
                <w:szCs w:val="20"/>
              </w:rPr>
              <w:t> </w:t>
            </w:r>
          </w:p>
        </w:tc>
        <w:tc>
          <w:tcPr>
            <w:tcW w:w="0" w:type="auto"/>
            <w:tcBorders>
              <w:top w:val="nil"/>
              <w:left w:val="nil"/>
              <w:bottom w:val="nil"/>
              <w:right w:val="nil"/>
            </w:tcBorders>
            <w:shd w:val="clear" w:color="000000" w:fill="FFFFFF"/>
            <w:noWrap/>
            <w:vAlign w:val="bottom"/>
            <w:hideMark/>
          </w:tcPr>
          <w:p w:rsidR="00FA102E" w:rsidRPr="00075595" w:rsidRDefault="00FA102E" w:rsidP="00FA102E">
            <w:pPr>
              <w:rPr>
                <w:rFonts w:ascii="Arial" w:hAnsi="Arial" w:cs="Arial"/>
                <w:b/>
                <w:i/>
                <w:iCs/>
                <w:sz w:val="20"/>
                <w:szCs w:val="20"/>
              </w:rPr>
            </w:pPr>
            <w:r w:rsidRPr="00075595">
              <w:rPr>
                <w:rFonts w:ascii="Arial" w:hAnsi="Arial" w:cs="Arial"/>
                <w:b/>
                <w:i/>
                <w:iCs/>
                <w:sz w:val="20"/>
                <w:szCs w:val="20"/>
              </w:rPr>
              <w:t> </w:t>
            </w:r>
          </w:p>
        </w:tc>
      </w:tr>
      <w:tr w:rsidR="00206A88" w:rsidRPr="00FA102E" w:rsidTr="00075595">
        <w:trPr>
          <w:trHeight w:val="61"/>
        </w:trPr>
        <w:tc>
          <w:tcPr>
            <w:tcW w:w="0" w:type="auto"/>
            <w:tcBorders>
              <w:top w:val="nil"/>
              <w:left w:val="nil"/>
              <w:bottom w:val="nil"/>
              <w:right w:val="nil"/>
            </w:tcBorders>
            <w:shd w:val="clear" w:color="000000" w:fill="FFFFFF"/>
            <w:noWrap/>
            <w:vAlign w:val="bottom"/>
            <w:hideMark/>
          </w:tcPr>
          <w:p w:rsidR="00FA102E" w:rsidRPr="00FA102E" w:rsidRDefault="00803445" w:rsidP="00FA102E">
            <w:pPr>
              <w:rPr>
                <w:rFonts w:ascii="Arial" w:hAnsi="Arial" w:cs="Arial"/>
                <w:i/>
                <w:iCs/>
                <w:sz w:val="20"/>
                <w:szCs w:val="20"/>
              </w:rPr>
            </w:pPr>
            <w:r>
              <w:rPr>
                <w:rFonts w:ascii="Arial" w:hAnsi="Arial" w:cs="Arial"/>
                <w:i/>
                <w:iCs/>
                <w:noProof/>
                <w:sz w:val="20"/>
                <w:szCs w:val="20"/>
              </w:rPr>
              <w:lastRenderedPageBreak/>
              <w:pict>
                <v:shape id="_x0000_s1031" type="#_x0000_t75" style="position:absolute;margin-left:-3.5pt;margin-top:8.4pt;width:430.35pt;height:181.6pt;z-index:251660288;mso-position-horizontal-relative:text;mso-position-vertical-relative:text">
                  <v:imagedata r:id="rId18" o:title=""/>
                  <w10:wrap type="square" side="right"/>
                </v:shape>
                <o:OLEObject Type="Embed" ProgID="Excel.Sheet.8" ShapeID="_x0000_s1031" DrawAspect="Content" ObjectID="_1427001389" r:id="rId19"/>
              </w:pict>
            </w:r>
            <w:r w:rsidR="00FA102E"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343" w:type="dxa"/>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r>
      <w:tr w:rsidR="00206A88" w:rsidRPr="00FA102E" w:rsidTr="00075595">
        <w:trPr>
          <w:trHeight w:val="345"/>
        </w:trPr>
        <w:tc>
          <w:tcPr>
            <w:tcW w:w="0" w:type="auto"/>
            <w:tcBorders>
              <w:top w:val="nil"/>
              <w:left w:val="nil"/>
              <w:bottom w:val="nil"/>
              <w:right w:val="nil"/>
            </w:tcBorders>
            <w:shd w:val="clear" w:color="000000" w:fill="FFFFFF"/>
            <w:noWrap/>
            <w:vAlign w:val="bottom"/>
            <w:hideMark/>
          </w:tcPr>
          <w:p w:rsidR="001A2789" w:rsidRDefault="001A2789" w:rsidP="00FA102E">
            <w:pPr>
              <w:rPr>
                <w:rFonts w:ascii="Arial" w:hAnsi="Arial" w:cs="Arial"/>
                <w:i/>
                <w:iCs/>
                <w:sz w:val="20"/>
                <w:szCs w:val="20"/>
              </w:rPr>
            </w:pPr>
          </w:p>
          <w:p w:rsidR="00FA102E" w:rsidRPr="001A2789" w:rsidRDefault="00FA102E" w:rsidP="001A2789">
            <w:pPr>
              <w:rPr>
                <w:rFonts w:ascii="Arial" w:hAnsi="Arial" w:cs="Arial"/>
                <w:sz w:val="20"/>
                <w:szCs w:val="20"/>
              </w:rPr>
            </w:pP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343" w:type="dxa"/>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r>
      <w:tr w:rsidR="00206A88" w:rsidRPr="00FA102E" w:rsidTr="00075595">
        <w:trPr>
          <w:trHeight w:val="345"/>
        </w:trPr>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343" w:type="dxa"/>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r>
      <w:tr w:rsidR="00206A88" w:rsidRPr="00FA102E" w:rsidTr="00075595">
        <w:trPr>
          <w:trHeight w:val="345"/>
        </w:trPr>
        <w:tc>
          <w:tcPr>
            <w:tcW w:w="0" w:type="auto"/>
            <w:tcBorders>
              <w:top w:val="nil"/>
              <w:left w:val="nil"/>
              <w:bottom w:val="nil"/>
              <w:right w:val="nil"/>
            </w:tcBorders>
            <w:shd w:val="clear" w:color="000000" w:fill="FFFFFF"/>
            <w:noWrap/>
            <w:vAlign w:val="bottom"/>
            <w:hideMark/>
          </w:tcPr>
          <w:p w:rsidR="00FA102E" w:rsidRPr="00FA102E" w:rsidRDefault="00803445" w:rsidP="00FA102E">
            <w:pPr>
              <w:rPr>
                <w:rFonts w:ascii="Arial" w:hAnsi="Arial" w:cs="Arial"/>
                <w:i/>
                <w:iCs/>
                <w:sz w:val="20"/>
                <w:szCs w:val="20"/>
              </w:rPr>
            </w:pPr>
            <w:r>
              <w:rPr>
                <w:rFonts w:ascii="Arial" w:hAnsi="Arial" w:cs="Arial"/>
                <w:i/>
                <w:iCs/>
                <w:noProof/>
                <w:sz w:val="20"/>
                <w:szCs w:val="20"/>
              </w:rPr>
              <w:pict>
                <v:shape id="_x0000_s1032" type="#_x0000_t75" style="position:absolute;margin-left:127.25pt;margin-top:13.15pt;width:195.5pt;height:43.6pt;z-index:251661312;mso-position-horizontal-relative:text;mso-position-vertical-relative:text">
                  <v:imagedata r:id="rId20" o:title=""/>
                  <w10:wrap type="square" side="right"/>
                </v:shape>
                <o:OLEObject Type="Embed" ProgID="Excel.Sheet.8" ShapeID="_x0000_s1032" DrawAspect="Content" ObjectID="_1427001390" r:id="rId21"/>
              </w:pict>
            </w:r>
            <w:r w:rsidR="00FA102E"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343" w:type="dxa"/>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r>
      <w:tr w:rsidR="00206A88" w:rsidRPr="00FA102E" w:rsidTr="00075595">
        <w:trPr>
          <w:trHeight w:val="345"/>
        </w:trPr>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343" w:type="dxa"/>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r>
      <w:tr w:rsidR="00206A88" w:rsidRPr="00FA102E" w:rsidTr="00075595">
        <w:trPr>
          <w:trHeight w:val="345"/>
        </w:trPr>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343" w:type="dxa"/>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r>
      <w:tr w:rsidR="00206A88" w:rsidRPr="00FA102E" w:rsidTr="00075595">
        <w:trPr>
          <w:trHeight w:val="345"/>
        </w:trPr>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343" w:type="dxa"/>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r>
      <w:tr w:rsidR="00206A88" w:rsidRPr="00FA102E" w:rsidTr="00075595">
        <w:trPr>
          <w:trHeight w:val="345"/>
        </w:trPr>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343" w:type="dxa"/>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r>
      <w:tr w:rsidR="00206A88" w:rsidRPr="00FA102E" w:rsidTr="00075595">
        <w:trPr>
          <w:trHeight w:val="345"/>
        </w:trPr>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343" w:type="dxa"/>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r>
      <w:tr w:rsidR="00206A88" w:rsidRPr="00FA102E" w:rsidTr="00075595">
        <w:trPr>
          <w:trHeight w:val="345"/>
        </w:trPr>
        <w:tc>
          <w:tcPr>
            <w:tcW w:w="0" w:type="auto"/>
            <w:tcBorders>
              <w:top w:val="nil"/>
              <w:left w:val="nil"/>
              <w:bottom w:val="nil"/>
              <w:right w:val="nil"/>
            </w:tcBorders>
            <w:shd w:val="clear" w:color="000000" w:fill="FFFFFF"/>
            <w:noWrap/>
            <w:vAlign w:val="bottom"/>
            <w:hideMark/>
          </w:tcPr>
          <w:p w:rsidR="00FA102E" w:rsidRPr="00FA102E" w:rsidRDefault="00D46A9E" w:rsidP="00FA102E">
            <w:pPr>
              <w:rPr>
                <w:rFonts w:ascii="Arial" w:hAnsi="Arial" w:cs="Arial"/>
                <w:i/>
                <w:iCs/>
                <w:sz w:val="20"/>
                <w:szCs w:val="20"/>
              </w:rPr>
            </w:pPr>
            <w:r>
              <w:rPr>
                <w:rFonts w:ascii="Book Antiqua" w:hAnsi="Book Antiqua" w:cs="Arial CE"/>
                <w:i/>
                <w:iCs/>
                <w:noProof/>
                <w:sz w:val="26"/>
                <w:szCs w:val="26"/>
              </w:rPr>
              <w:drawing>
                <wp:inline distT="0" distB="0" distL="0" distR="0">
                  <wp:extent cx="5016589" cy="2504941"/>
                  <wp:effectExtent l="19050" t="0" r="0" b="0"/>
                  <wp:docPr id="4"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00FA102E"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343" w:type="dxa"/>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Arial" w:hAnsi="Arial" w:cs="Arial"/>
                <w:i/>
                <w:iCs/>
                <w:sz w:val="20"/>
                <w:szCs w:val="20"/>
              </w:rPr>
            </w:pPr>
            <w:r w:rsidRPr="00FA102E">
              <w:rPr>
                <w:rFonts w:ascii="Arial" w:hAnsi="Arial" w:cs="Arial"/>
                <w:i/>
                <w:iCs/>
                <w:sz w:val="20"/>
                <w:szCs w:val="20"/>
              </w:rPr>
              <w:t> </w:t>
            </w:r>
          </w:p>
        </w:tc>
      </w:tr>
      <w:tr w:rsidR="00206A88" w:rsidRPr="00FA102E" w:rsidTr="00075595">
        <w:trPr>
          <w:trHeight w:val="345"/>
        </w:trPr>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343" w:type="dxa"/>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r>
      <w:tr w:rsidR="00206A88" w:rsidRPr="00FA102E" w:rsidTr="00075595">
        <w:trPr>
          <w:trHeight w:val="345"/>
        </w:trPr>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343" w:type="dxa"/>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r>
      <w:tr w:rsidR="00206A88" w:rsidRPr="00FA102E" w:rsidTr="00075595">
        <w:trPr>
          <w:trHeight w:val="345"/>
        </w:trPr>
        <w:tc>
          <w:tcPr>
            <w:tcW w:w="0" w:type="auto"/>
            <w:tcBorders>
              <w:top w:val="nil"/>
              <w:left w:val="nil"/>
              <w:bottom w:val="nil"/>
              <w:right w:val="nil"/>
            </w:tcBorders>
            <w:shd w:val="clear" w:color="000000" w:fill="FFFFFF"/>
            <w:noWrap/>
            <w:vAlign w:val="bottom"/>
            <w:hideMark/>
          </w:tcPr>
          <w:p w:rsidR="00FA102E" w:rsidRPr="00FA102E" w:rsidRDefault="00FA102E" w:rsidP="00D46A9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343" w:type="dxa"/>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r>
      <w:tr w:rsidR="00206A88" w:rsidRPr="00FA102E" w:rsidTr="00075595">
        <w:trPr>
          <w:trHeight w:val="345"/>
        </w:trPr>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343" w:type="dxa"/>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r>
      <w:tr w:rsidR="00206A88" w:rsidRPr="00FA102E" w:rsidTr="00075595">
        <w:trPr>
          <w:trHeight w:val="345"/>
        </w:trPr>
        <w:tc>
          <w:tcPr>
            <w:tcW w:w="0" w:type="auto"/>
            <w:tcBorders>
              <w:top w:val="nil"/>
              <w:left w:val="nil"/>
              <w:bottom w:val="nil"/>
              <w:right w:val="nil"/>
            </w:tcBorders>
            <w:shd w:val="clear" w:color="000000" w:fill="FFFFFF"/>
            <w:noWrap/>
            <w:vAlign w:val="bottom"/>
            <w:hideMark/>
          </w:tcPr>
          <w:p w:rsidR="00895B2B" w:rsidRPr="006E07A7" w:rsidRDefault="00803445" w:rsidP="006E07A7">
            <w:pPr>
              <w:rPr>
                <w:rFonts w:ascii="Arial" w:hAnsi="Arial" w:cs="Arial"/>
                <w:sz w:val="20"/>
                <w:szCs w:val="20"/>
              </w:rPr>
            </w:pPr>
            <w:r w:rsidRPr="00803445">
              <w:rPr>
                <w:rFonts w:ascii="Arial" w:hAnsi="Arial" w:cs="Arial"/>
                <w:iCs/>
                <w:noProof/>
                <w:color w:val="76923C" w:themeColor="accent3" w:themeShade="BF"/>
                <w:sz w:val="20"/>
                <w:szCs w:val="20"/>
              </w:rPr>
              <w:lastRenderedPageBreak/>
              <w:pict>
                <v:shape id="_x0000_s1033" type="#_x0000_t75" style="position:absolute;margin-left:-3.2pt;margin-top:38.9pt;width:417pt;height:238.6pt;z-index:251662336;mso-position-horizontal-relative:text;mso-position-vertical-relative:text">
                  <v:imagedata r:id="rId23" o:title=""/>
                  <w10:wrap type="square" side="right"/>
                </v:shape>
                <o:OLEObject Type="Embed" ProgID="Excel.Sheet.8" ShapeID="_x0000_s1033" DrawAspect="Content" ObjectID="_1427001391" r:id="rId24"/>
              </w:pict>
            </w:r>
            <w:r w:rsidR="00A852DC">
              <w:rPr>
                <w:rFonts w:ascii="Arial" w:hAnsi="Arial" w:cs="Arial"/>
                <w:iCs/>
                <w:color w:val="76923C" w:themeColor="accent3" w:themeShade="BF"/>
                <w:sz w:val="20"/>
                <w:szCs w:val="20"/>
              </w:rPr>
              <w:t>V</w:t>
            </w:r>
            <w:r w:rsidR="00895B2B" w:rsidRPr="00895B2B">
              <w:rPr>
                <w:rFonts w:ascii="Arial" w:hAnsi="Arial" w:cs="Arial"/>
                <w:iCs/>
                <w:color w:val="76923C" w:themeColor="accent3" w:themeShade="BF"/>
                <w:sz w:val="20"/>
                <w:szCs w:val="20"/>
              </w:rPr>
              <w:t>ýnosy a náklady za rok 201</w:t>
            </w:r>
            <w:r w:rsidR="0007052F">
              <w:rPr>
                <w:rFonts w:ascii="Arial" w:hAnsi="Arial" w:cs="Arial"/>
                <w:iCs/>
                <w:color w:val="76923C" w:themeColor="accent3" w:themeShade="BF"/>
                <w:sz w:val="20"/>
                <w:szCs w:val="20"/>
              </w:rPr>
              <w:t>2</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p>
        </w:tc>
        <w:tc>
          <w:tcPr>
            <w:tcW w:w="343" w:type="dxa"/>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r>
      <w:tr w:rsidR="00206A88" w:rsidRPr="00FA102E" w:rsidTr="00075595">
        <w:trPr>
          <w:trHeight w:val="345"/>
        </w:trPr>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343" w:type="dxa"/>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r>
      <w:tr w:rsidR="00206A88" w:rsidRPr="00FA102E" w:rsidTr="00075595">
        <w:trPr>
          <w:trHeight w:val="345"/>
        </w:trPr>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343" w:type="dxa"/>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r>
      <w:tr w:rsidR="00206A88" w:rsidRPr="00FA102E" w:rsidTr="00075595">
        <w:trPr>
          <w:trHeight w:val="345"/>
        </w:trPr>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343" w:type="dxa"/>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r>
      <w:bookmarkStart w:id="1" w:name="_MON_1393310211"/>
      <w:bookmarkEnd w:id="1"/>
      <w:tr w:rsidR="00206A88" w:rsidRPr="00FA102E" w:rsidTr="00075595">
        <w:trPr>
          <w:trHeight w:val="345"/>
        </w:trPr>
        <w:tc>
          <w:tcPr>
            <w:tcW w:w="0" w:type="auto"/>
            <w:tcBorders>
              <w:top w:val="nil"/>
              <w:left w:val="nil"/>
              <w:bottom w:val="nil"/>
              <w:right w:val="nil"/>
            </w:tcBorders>
            <w:shd w:val="clear" w:color="000000" w:fill="FFFFFF"/>
            <w:noWrap/>
            <w:vAlign w:val="bottom"/>
            <w:hideMark/>
          </w:tcPr>
          <w:p w:rsidR="00FA102E" w:rsidRPr="00FA102E" w:rsidRDefault="006E07A7" w:rsidP="006E07A7">
            <w:pPr>
              <w:tabs>
                <w:tab w:val="left" w:pos="3945"/>
              </w:tabs>
              <w:rPr>
                <w:rFonts w:ascii="Book Antiqua" w:hAnsi="Book Antiqua" w:cs="Arial CE"/>
                <w:i/>
                <w:iCs/>
                <w:sz w:val="26"/>
                <w:szCs w:val="26"/>
              </w:rPr>
            </w:pPr>
            <w:r w:rsidRPr="00007050">
              <w:rPr>
                <w:rFonts w:ascii="Book Antiqua" w:hAnsi="Book Antiqua" w:cs="Arial CE"/>
                <w:i/>
                <w:iCs/>
                <w:sz w:val="26"/>
                <w:szCs w:val="26"/>
              </w:rPr>
              <w:object w:dxaOrig="10140" w:dyaOrig="6489">
                <v:shape id="_x0000_i1028" type="#_x0000_t75" style="width:490.3pt;height:299.15pt" o:ole="">
                  <v:imagedata r:id="rId25" o:title=""/>
                </v:shape>
                <o:OLEObject Type="Embed" ProgID="Excel.Sheet.12" ShapeID="_x0000_i1028" DrawAspect="Content" ObjectID="_1427001386" r:id="rId26"/>
              </w:object>
            </w:r>
            <w:r w:rsidR="00FA102E" w:rsidRPr="00FA102E">
              <w:rPr>
                <w:rFonts w:ascii="Book Antiqua" w:hAnsi="Book Antiqua" w:cs="Arial CE"/>
                <w:i/>
                <w:iCs/>
                <w:sz w:val="26"/>
                <w:szCs w:val="26"/>
              </w:rPr>
              <w:t> </w:t>
            </w:r>
            <w:bookmarkStart w:id="2" w:name="_MON_1393310472"/>
            <w:bookmarkStart w:id="3" w:name="_MON_1393310500"/>
            <w:bookmarkStart w:id="4" w:name="_MON_1393310524"/>
            <w:bookmarkStart w:id="5" w:name="_MON_1393310588"/>
            <w:bookmarkStart w:id="6" w:name="_MON_1393311147"/>
            <w:bookmarkStart w:id="7" w:name="_MON_1393311181"/>
            <w:bookmarkStart w:id="8" w:name="_MON_1393308959"/>
            <w:bookmarkStart w:id="9" w:name="_MON_1393310015"/>
            <w:bookmarkStart w:id="10" w:name="_MON_1393310155"/>
            <w:bookmarkStart w:id="11" w:name="_MON_1393310166"/>
            <w:bookmarkStart w:id="12" w:name="_MON_1393310194"/>
            <w:bookmarkEnd w:id="2"/>
            <w:bookmarkEnd w:id="3"/>
            <w:bookmarkEnd w:id="4"/>
            <w:bookmarkEnd w:id="5"/>
            <w:bookmarkEnd w:id="6"/>
            <w:bookmarkEnd w:id="7"/>
            <w:bookmarkEnd w:id="8"/>
            <w:bookmarkEnd w:id="9"/>
            <w:bookmarkEnd w:id="10"/>
            <w:bookmarkEnd w:id="11"/>
            <w:bookmarkEnd w:id="12"/>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343" w:type="dxa"/>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r>
      <w:tr w:rsidR="00206A88" w:rsidRPr="00FA102E" w:rsidTr="00075595">
        <w:trPr>
          <w:trHeight w:val="345"/>
        </w:trPr>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343" w:type="dxa"/>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r>
      <w:tr w:rsidR="00206A88" w:rsidRPr="00FA102E" w:rsidTr="00075595">
        <w:trPr>
          <w:trHeight w:val="345"/>
        </w:trPr>
        <w:tc>
          <w:tcPr>
            <w:tcW w:w="0" w:type="auto"/>
            <w:tcBorders>
              <w:top w:val="nil"/>
              <w:left w:val="nil"/>
              <w:bottom w:val="nil"/>
              <w:right w:val="nil"/>
            </w:tcBorders>
            <w:shd w:val="clear" w:color="000000" w:fill="FFFFFF"/>
            <w:noWrap/>
            <w:vAlign w:val="bottom"/>
            <w:hideMark/>
          </w:tcPr>
          <w:p w:rsid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p w:rsidR="00EE0017" w:rsidRDefault="00EE0017" w:rsidP="00FA102E">
            <w:pPr>
              <w:rPr>
                <w:rFonts w:ascii="Book Antiqua" w:hAnsi="Book Antiqua" w:cs="Arial CE"/>
                <w:i/>
                <w:iCs/>
                <w:sz w:val="26"/>
                <w:szCs w:val="26"/>
              </w:rPr>
            </w:pPr>
          </w:p>
          <w:p w:rsidR="00EE0017" w:rsidRPr="00FA102E" w:rsidRDefault="00EE0017" w:rsidP="00FA102E">
            <w:pPr>
              <w:rPr>
                <w:rFonts w:ascii="Book Antiqua" w:hAnsi="Book Antiqua" w:cs="Arial CE"/>
                <w:i/>
                <w:iCs/>
                <w:sz w:val="26"/>
                <w:szCs w:val="26"/>
              </w:rPr>
            </w:pP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343" w:type="dxa"/>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c>
          <w:tcPr>
            <w:tcW w:w="0" w:type="auto"/>
            <w:tcBorders>
              <w:top w:val="nil"/>
              <w:left w:val="nil"/>
              <w:bottom w:val="nil"/>
              <w:right w:val="nil"/>
            </w:tcBorders>
            <w:shd w:val="clear" w:color="000000" w:fill="FFFFFF"/>
            <w:noWrap/>
            <w:vAlign w:val="bottom"/>
            <w:hideMark/>
          </w:tcPr>
          <w:p w:rsidR="00FA102E" w:rsidRPr="00FA102E" w:rsidRDefault="00FA102E" w:rsidP="00FA102E">
            <w:pPr>
              <w:rPr>
                <w:rFonts w:ascii="Book Antiqua" w:hAnsi="Book Antiqua" w:cs="Arial CE"/>
                <w:i/>
                <w:iCs/>
                <w:sz w:val="26"/>
                <w:szCs w:val="26"/>
              </w:rPr>
            </w:pPr>
            <w:r w:rsidRPr="00FA102E">
              <w:rPr>
                <w:rFonts w:ascii="Book Antiqua" w:hAnsi="Book Antiqua" w:cs="Arial CE"/>
                <w:i/>
                <w:iCs/>
                <w:sz w:val="26"/>
                <w:szCs w:val="26"/>
              </w:rPr>
              <w:t> </w:t>
            </w:r>
          </w:p>
        </w:tc>
      </w:tr>
      <w:tr w:rsidR="00206A88" w:rsidRPr="004839B7" w:rsidTr="00075595">
        <w:trPr>
          <w:trHeight w:val="345"/>
        </w:trPr>
        <w:tc>
          <w:tcPr>
            <w:tcW w:w="0" w:type="auto"/>
            <w:tcBorders>
              <w:top w:val="nil"/>
              <w:left w:val="nil"/>
              <w:bottom w:val="nil"/>
              <w:right w:val="nil"/>
            </w:tcBorders>
            <w:shd w:val="clear" w:color="000000" w:fill="FFFFFF"/>
            <w:noWrap/>
            <w:vAlign w:val="bottom"/>
            <w:hideMark/>
          </w:tcPr>
          <w:p w:rsidR="006F52B6" w:rsidRPr="004839B7" w:rsidRDefault="004839B7" w:rsidP="00206A88">
            <w:pPr>
              <w:pStyle w:val="Odsekzoznamu"/>
              <w:numPr>
                <w:ilvl w:val="0"/>
                <w:numId w:val="7"/>
              </w:numPr>
              <w:jc w:val="both"/>
              <w:rPr>
                <w:rFonts w:ascii="Book Antiqua" w:hAnsi="Book Antiqua" w:cs="Arial"/>
                <w:b/>
                <w:iCs/>
                <w:color w:val="663300"/>
              </w:rPr>
            </w:pPr>
            <w:r w:rsidRPr="004839B7">
              <w:rPr>
                <w:rFonts w:ascii="Book Antiqua" w:hAnsi="Book Antiqua" w:cs="Arial"/>
                <w:b/>
                <w:iCs/>
                <w:color w:val="663300"/>
                <w:sz w:val="22"/>
                <w:szCs w:val="22"/>
              </w:rPr>
              <w:lastRenderedPageBreak/>
              <w:t>Umorenie straty za rok 201</w:t>
            </w:r>
            <w:r w:rsidR="008E3C11">
              <w:rPr>
                <w:rFonts w:ascii="Book Antiqua" w:hAnsi="Book Antiqua" w:cs="Arial"/>
                <w:b/>
                <w:iCs/>
                <w:color w:val="663300"/>
                <w:sz w:val="22"/>
                <w:szCs w:val="22"/>
              </w:rPr>
              <w:t>2</w:t>
            </w:r>
          </w:p>
          <w:p w:rsidR="006F52B6" w:rsidRPr="004839B7" w:rsidRDefault="006F52B6" w:rsidP="00206A88">
            <w:pPr>
              <w:jc w:val="both"/>
              <w:rPr>
                <w:rFonts w:ascii="Book Antiqua" w:hAnsi="Book Antiqua" w:cs="Arial"/>
                <w:b/>
                <w:iCs/>
                <w:color w:val="663300"/>
              </w:rPr>
            </w:pPr>
          </w:p>
          <w:p w:rsidR="006F52B6" w:rsidRPr="004839B7" w:rsidRDefault="006F52B6" w:rsidP="00206A88">
            <w:pPr>
              <w:jc w:val="both"/>
              <w:rPr>
                <w:rFonts w:ascii="Book Antiqua" w:hAnsi="Book Antiqua" w:cs="Arial"/>
                <w:b/>
                <w:iCs/>
                <w:color w:val="663300"/>
              </w:rPr>
            </w:pPr>
          </w:p>
          <w:p w:rsidR="006F52B6" w:rsidRPr="004839B7" w:rsidRDefault="006F52B6" w:rsidP="00206A88">
            <w:pPr>
              <w:jc w:val="both"/>
              <w:rPr>
                <w:rFonts w:ascii="Book Antiqua" w:hAnsi="Book Antiqua" w:cs="Arial"/>
                <w:b/>
                <w:iCs/>
                <w:color w:val="663300"/>
              </w:rPr>
            </w:pPr>
          </w:p>
          <w:p w:rsidR="00206A88" w:rsidRDefault="004839B7" w:rsidP="00206A88">
            <w:pPr>
              <w:jc w:val="both"/>
              <w:rPr>
                <w:rFonts w:ascii="Book Antiqua" w:hAnsi="Book Antiqua"/>
                <w:sz w:val="20"/>
                <w:szCs w:val="20"/>
              </w:rPr>
            </w:pPr>
            <w:r w:rsidRPr="004839B7">
              <w:rPr>
                <w:rFonts w:ascii="Book Antiqua" w:hAnsi="Book Antiqua"/>
                <w:sz w:val="20"/>
                <w:szCs w:val="20"/>
              </w:rPr>
              <w:t>Strata spoločnosti za rok 201</w:t>
            </w:r>
            <w:r w:rsidR="008E3C11">
              <w:rPr>
                <w:rFonts w:ascii="Book Antiqua" w:hAnsi="Book Antiqua"/>
                <w:sz w:val="20"/>
                <w:szCs w:val="20"/>
              </w:rPr>
              <w:t>2</w:t>
            </w:r>
            <w:r w:rsidRPr="004839B7">
              <w:rPr>
                <w:rFonts w:ascii="Book Antiqua" w:hAnsi="Book Antiqua"/>
                <w:sz w:val="20"/>
                <w:szCs w:val="20"/>
              </w:rPr>
              <w:t xml:space="preserve">  predstavuje hodnotu </w:t>
            </w:r>
            <w:r w:rsidR="008E3C11">
              <w:rPr>
                <w:rFonts w:ascii="Book Antiqua" w:hAnsi="Book Antiqua"/>
                <w:sz w:val="20"/>
                <w:szCs w:val="20"/>
              </w:rPr>
              <w:t>455</w:t>
            </w:r>
            <w:r>
              <w:rPr>
                <w:rFonts w:ascii="Book Antiqua" w:hAnsi="Book Antiqua"/>
                <w:sz w:val="20"/>
                <w:szCs w:val="20"/>
              </w:rPr>
              <w:t>.</w:t>
            </w:r>
            <w:r w:rsidR="001D704F">
              <w:rPr>
                <w:rFonts w:ascii="Book Antiqua" w:hAnsi="Book Antiqua"/>
                <w:sz w:val="20"/>
                <w:szCs w:val="20"/>
              </w:rPr>
              <w:t>2</w:t>
            </w:r>
            <w:r w:rsidR="008E3C11">
              <w:rPr>
                <w:rFonts w:ascii="Book Antiqua" w:hAnsi="Book Antiqua"/>
                <w:sz w:val="20"/>
                <w:szCs w:val="20"/>
              </w:rPr>
              <w:t>8</w:t>
            </w:r>
            <w:r w:rsidR="001D704F">
              <w:rPr>
                <w:rFonts w:ascii="Book Antiqua" w:hAnsi="Book Antiqua"/>
                <w:sz w:val="20"/>
                <w:szCs w:val="20"/>
              </w:rPr>
              <w:t>0</w:t>
            </w:r>
            <w:r>
              <w:rPr>
                <w:rFonts w:ascii="Book Antiqua" w:hAnsi="Book Antiqua"/>
                <w:sz w:val="20"/>
                <w:szCs w:val="20"/>
              </w:rPr>
              <w:t>,</w:t>
            </w:r>
            <w:r w:rsidR="001D704F">
              <w:rPr>
                <w:rFonts w:ascii="Book Antiqua" w:hAnsi="Book Antiqua"/>
                <w:sz w:val="20"/>
                <w:szCs w:val="20"/>
              </w:rPr>
              <w:t>98</w:t>
            </w:r>
            <w:r w:rsidRPr="004839B7">
              <w:rPr>
                <w:rFonts w:ascii="Book Antiqua" w:hAnsi="Book Antiqua"/>
                <w:sz w:val="20"/>
                <w:szCs w:val="20"/>
              </w:rPr>
              <w:t xml:space="preserve"> EUR</w:t>
            </w:r>
            <w:r w:rsidRPr="004839B7">
              <w:rPr>
                <w:rFonts w:ascii="Book Antiqua" w:hAnsi="Book Antiqua"/>
                <w:i/>
              </w:rPr>
              <w:t xml:space="preserve"> </w:t>
            </w:r>
            <w:r w:rsidRPr="004839B7">
              <w:rPr>
                <w:rFonts w:ascii="Book Antiqua" w:hAnsi="Book Antiqua"/>
                <w:sz w:val="20"/>
                <w:szCs w:val="20"/>
              </w:rPr>
              <w:t>a</w:t>
            </w:r>
            <w:r w:rsidR="00206A88">
              <w:rPr>
                <w:rFonts w:ascii="Book Antiqua" w:hAnsi="Book Antiqua"/>
                <w:sz w:val="20"/>
                <w:szCs w:val="20"/>
              </w:rPr>
              <w:t> o spôsobe jej úhrady rozhodne valné</w:t>
            </w:r>
          </w:p>
          <w:p w:rsidR="00206A88" w:rsidRDefault="00206A88" w:rsidP="00206A88">
            <w:pPr>
              <w:jc w:val="both"/>
              <w:rPr>
                <w:rFonts w:ascii="Book Antiqua" w:hAnsi="Book Antiqua"/>
                <w:sz w:val="20"/>
                <w:szCs w:val="20"/>
              </w:rPr>
            </w:pPr>
            <w:r>
              <w:rPr>
                <w:rFonts w:ascii="Book Antiqua" w:hAnsi="Book Antiqua"/>
                <w:sz w:val="20"/>
                <w:szCs w:val="20"/>
              </w:rPr>
              <w:t xml:space="preserve">zhromaždenie akcionárov spoločnosti. Predstavenstvo spoločnosti v zmysle platných zákonných možností </w:t>
            </w:r>
          </w:p>
          <w:p w:rsidR="006F52B6" w:rsidRDefault="00206A88" w:rsidP="00206A88">
            <w:pPr>
              <w:jc w:val="both"/>
              <w:rPr>
                <w:rFonts w:ascii="Book Antiqua" w:hAnsi="Book Antiqua"/>
                <w:sz w:val="20"/>
                <w:szCs w:val="20"/>
              </w:rPr>
            </w:pPr>
            <w:r>
              <w:rPr>
                <w:rFonts w:ascii="Book Antiqua" w:hAnsi="Book Antiqua"/>
                <w:sz w:val="20"/>
                <w:szCs w:val="20"/>
              </w:rPr>
              <w:t>navrhuje stratu za rok 201</w:t>
            </w:r>
            <w:r w:rsidR="008E3C11">
              <w:rPr>
                <w:rFonts w:ascii="Book Antiqua" w:hAnsi="Book Antiqua"/>
                <w:sz w:val="20"/>
                <w:szCs w:val="20"/>
              </w:rPr>
              <w:t>2</w:t>
            </w:r>
            <w:r>
              <w:rPr>
                <w:rFonts w:ascii="Book Antiqua" w:hAnsi="Book Antiqua"/>
                <w:sz w:val="20"/>
                <w:szCs w:val="20"/>
              </w:rPr>
              <w:t xml:space="preserve"> viesť ako neuhradenú stratu minulých období a umorovať ju z budúcich ziskov</w:t>
            </w:r>
          </w:p>
          <w:p w:rsidR="00206A88" w:rsidRDefault="00206A88" w:rsidP="00206A88">
            <w:pPr>
              <w:jc w:val="both"/>
              <w:rPr>
                <w:rFonts w:ascii="Book Antiqua" w:hAnsi="Book Antiqua"/>
                <w:sz w:val="20"/>
                <w:szCs w:val="20"/>
              </w:rPr>
            </w:pPr>
            <w:r>
              <w:rPr>
                <w:rFonts w:ascii="Book Antiqua" w:hAnsi="Book Antiqua"/>
                <w:sz w:val="20"/>
                <w:szCs w:val="20"/>
              </w:rPr>
              <w:t>spoločnosti.</w:t>
            </w:r>
          </w:p>
          <w:p w:rsidR="004839B7" w:rsidRDefault="004839B7" w:rsidP="00206A88">
            <w:pPr>
              <w:jc w:val="both"/>
              <w:rPr>
                <w:rFonts w:ascii="Book Antiqua" w:hAnsi="Book Antiqua"/>
                <w:sz w:val="20"/>
                <w:szCs w:val="20"/>
              </w:rPr>
            </w:pPr>
          </w:p>
          <w:p w:rsidR="004839B7" w:rsidRDefault="004839B7" w:rsidP="00206A88">
            <w:pPr>
              <w:jc w:val="both"/>
              <w:rPr>
                <w:rFonts w:ascii="Book Antiqua" w:hAnsi="Book Antiqua" w:cs="Arial"/>
                <w:b/>
                <w:iCs/>
                <w:color w:val="663300"/>
                <w:sz w:val="20"/>
                <w:szCs w:val="20"/>
              </w:rPr>
            </w:pPr>
          </w:p>
          <w:p w:rsidR="004839B7" w:rsidRDefault="004839B7" w:rsidP="00206A88">
            <w:pPr>
              <w:jc w:val="both"/>
              <w:rPr>
                <w:rFonts w:ascii="Book Antiqua" w:hAnsi="Book Antiqua" w:cs="Arial"/>
                <w:b/>
                <w:iCs/>
                <w:color w:val="663300"/>
                <w:sz w:val="20"/>
                <w:szCs w:val="20"/>
              </w:rPr>
            </w:pPr>
          </w:p>
          <w:p w:rsidR="004839B7" w:rsidRDefault="004839B7" w:rsidP="00206A88">
            <w:pPr>
              <w:jc w:val="both"/>
              <w:rPr>
                <w:rFonts w:ascii="Book Antiqua" w:hAnsi="Book Antiqua" w:cs="Arial"/>
                <w:b/>
                <w:iCs/>
                <w:color w:val="663300"/>
                <w:sz w:val="20"/>
                <w:szCs w:val="20"/>
              </w:rPr>
            </w:pPr>
          </w:p>
          <w:p w:rsidR="004839B7" w:rsidRDefault="004839B7" w:rsidP="00206A88">
            <w:pPr>
              <w:jc w:val="both"/>
              <w:rPr>
                <w:rFonts w:ascii="Book Antiqua" w:hAnsi="Book Antiqua" w:cs="Arial"/>
                <w:b/>
                <w:iCs/>
                <w:color w:val="663300"/>
                <w:sz w:val="20"/>
                <w:szCs w:val="20"/>
              </w:rPr>
            </w:pPr>
          </w:p>
          <w:p w:rsidR="004839B7" w:rsidRDefault="004839B7" w:rsidP="00206A88">
            <w:pPr>
              <w:jc w:val="both"/>
              <w:rPr>
                <w:rFonts w:ascii="Book Antiqua" w:hAnsi="Book Antiqua" w:cs="Arial"/>
                <w:b/>
                <w:iCs/>
                <w:color w:val="663300"/>
                <w:sz w:val="20"/>
                <w:szCs w:val="20"/>
              </w:rPr>
            </w:pPr>
          </w:p>
          <w:p w:rsidR="004839B7" w:rsidRDefault="004839B7" w:rsidP="00206A88">
            <w:pPr>
              <w:jc w:val="both"/>
              <w:rPr>
                <w:rFonts w:ascii="Book Antiqua" w:hAnsi="Book Antiqua" w:cs="Arial"/>
                <w:b/>
                <w:iCs/>
                <w:color w:val="663300"/>
                <w:sz w:val="20"/>
                <w:szCs w:val="20"/>
              </w:rPr>
            </w:pPr>
          </w:p>
          <w:p w:rsidR="004839B7" w:rsidRDefault="004839B7" w:rsidP="00206A88">
            <w:pPr>
              <w:jc w:val="both"/>
              <w:rPr>
                <w:rFonts w:ascii="Book Antiqua" w:hAnsi="Book Antiqua" w:cs="Arial"/>
                <w:b/>
                <w:iCs/>
                <w:color w:val="663300"/>
                <w:sz w:val="20"/>
                <w:szCs w:val="20"/>
              </w:rPr>
            </w:pPr>
          </w:p>
          <w:p w:rsidR="004839B7" w:rsidRDefault="004839B7" w:rsidP="00206A88">
            <w:pPr>
              <w:jc w:val="both"/>
              <w:rPr>
                <w:rFonts w:ascii="Book Antiqua" w:hAnsi="Book Antiqua" w:cs="Arial"/>
                <w:b/>
                <w:iCs/>
                <w:color w:val="663300"/>
                <w:sz w:val="20"/>
                <w:szCs w:val="20"/>
              </w:rPr>
            </w:pPr>
          </w:p>
          <w:p w:rsidR="004839B7" w:rsidRDefault="004839B7" w:rsidP="00206A88">
            <w:pPr>
              <w:jc w:val="both"/>
              <w:rPr>
                <w:rFonts w:ascii="Book Antiqua" w:hAnsi="Book Antiqua" w:cs="Arial"/>
                <w:b/>
                <w:iCs/>
                <w:color w:val="663300"/>
                <w:sz w:val="20"/>
                <w:szCs w:val="20"/>
              </w:rPr>
            </w:pPr>
          </w:p>
          <w:p w:rsidR="004839B7" w:rsidRDefault="004839B7" w:rsidP="00206A88">
            <w:pPr>
              <w:jc w:val="both"/>
              <w:rPr>
                <w:rFonts w:ascii="Book Antiqua" w:hAnsi="Book Antiqua" w:cs="Arial"/>
                <w:b/>
                <w:iCs/>
                <w:color w:val="663300"/>
                <w:sz w:val="20"/>
                <w:szCs w:val="20"/>
              </w:rPr>
            </w:pPr>
          </w:p>
          <w:p w:rsidR="004839B7" w:rsidRDefault="004839B7" w:rsidP="00206A88">
            <w:pPr>
              <w:jc w:val="both"/>
              <w:rPr>
                <w:rFonts w:ascii="Book Antiqua" w:hAnsi="Book Antiqua" w:cs="Arial"/>
                <w:b/>
                <w:iCs/>
                <w:color w:val="663300"/>
                <w:sz w:val="20"/>
                <w:szCs w:val="20"/>
              </w:rPr>
            </w:pPr>
          </w:p>
          <w:p w:rsidR="004839B7" w:rsidRDefault="004839B7" w:rsidP="00206A88">
            <w:pPr>
              <w:jc w:val="both"/>
              <w:rPr>
                <w:rFonts w:ascii="Book Antiqua" w:hAnsi="Book Antiqua" w:cs="Arial"/>
                <w:b/>
                <w:iCs/>
                <w:color w:val="663300"/>
                <w:sz w:val="20"/>
                <w:szCs w:val="20"/>
              </w:rPr>
            </w:pPr>
          </w:p>
          <w:p w:rsidR="004839B7" w:rsidRDefault="004839B7" w:rsidP="00206A88">
            <w:pPr>
              <w:jc w:val="both"/>
              <w:rPr>
                <w:rFonts w:ascii="Book Antiqua" w:hAnsi="Book Antiqua" w:cs="Arial"/>
                <w:b/>
                <w:iCs/>
                <w:color w:val="663300"/>
                <w:sz w:val="20"/>
                <w:szCs w:val="20"/>
              </w:rPr>
            </w:pPr>
          </w:p>
          <w:p w:rsidR="00206A88" w:rsidRDefault="004839B7" w:rsidP="00206A88">
            <w:pPr>
              <w:jc w:val="both"/>
              <w:rPr>
                <w:sz w:val="20"/>
                <w:szCs w:val="20"/>
              </w:rPr>
            </w:pPr>
            <w:r w:rsidRPr="004839B7">
              <w:rPr>
                <w:sz w:val="20"/>
                <w:szCs w:val="20"/>
              </w:rPr>
              <w:t xml:space="preserve">Po schválení </w:t>
            </w:r>
            <w:r w:rsidR="00206A88">
              <w:rPr>
                <w:sz w:val="20"/>
                <w:szCs w:val="20"/>
              </w:rPr>
              <w:t xml:space="preserve">spôsobu </w:t>
            </w:r>
            <w:r>
              <w:rPr>
                <w:sz w:val="20"/>
                <w:szCs w:val="20"/>
              </w:rPr>
              <w:t>umorenia straty</w:t>
            </w:r>
            <w:r w:rsidRPr="004839B7">
              <w:rPr>
                <w:sz w:val="20"/>
                <w:szCs w:val="20"/>
              </w:rPr>
              <w:t xml:space="preserve"> valným zhromaždením akcionárov sa </w:t>
            </w:r>
            <w:r w:rsidR="00206A88">
              <w:rPr>
                <w:sz w:val="20"/>
                <w:szCs w:val="20"/>
              </w:rPr>
              <w:t>toto rozhodnutie</w:t>
            </w:r>
            <w:r w:rsidR="00EE4E67">
              <w:rPr>
                <w:sz w:val="20"/>
                <w:szCs w:val="20"/>
              </w:rPr>
              <w:t xml:space="preserve"> premietne</w:t>
            </w:r>
            <w:r w:rsidRPr="004839B7">
              <w:rPr>
                <w:sz w:val="20"/>
                <w:szCs w:val="20"/>
              </w:rPr>
              <w:t xml:space="preserve"> v účtovníctve </w:t>
            </w:r>
          </w:p>
          <w:p w:rsidR="004839B7" w:rsidRDefault="004839B7" w:rsidP="00206A88">
            <w:pPr>
              <w:jc w:val="both"/>
              <w:rPr>
                <w:sz w:val="20"/>
                <w:szCs w:val="20"/>
              </w:rPr>
            </w:pPr>
            <w:r w:rsidRPr="004839B7">
              <w:rPr>
                <w:sz w:val="20"/>
                <w:szCs w:val="20"/>
              </w:rPr>
              <w:t>spoločnosti a</w:t>
            </w:r>
            <w:r w:rsidR="00206A88">
              <w:rPr>
                <w:sz w:val="20"/>
                <w:szCs w:val="20"/>
              </w:rPr>
              <w:t xml:space="preserve"> </w:t>
            </w:r>
            <w:r w:rsidRPr="004839B7">
              <w:rPr>
                <w:sz w:val="20"/>
                <w:szCs w:val="20"/>
              </w:rPr>
              <w:t>spoločnosť spracuje účtovné výkazy  schválené valným zhromaždením</w:t>
            </w:r>
            <w:r>
              <w:rPr>
                <w:sz w:val="20"/>
                <w:szCs w:val="20"/>
              </w:rPr>
              <w:t xml:space="preserve"> </w:t>
            </w:r>
            <w:r w:rsidRPr="004839B7">
              <w:rPr>
                <w:sz w:val="20"/>
                <w:szCs w:val="20"/>
              </w:rPr>
              <w:t xml:space="preserve"> akcionárov za rok 201</w:t>
            </w:r>
            <w:r w:rsidR="008E3C11">
              <w:rPr>
                <w:sz w:val="20"/>
                <w:szCs w:val="20"/>
              </w:rPr>
              <w:t>2</w:t>
            </w:r>
            <w:r>
              <w:rPr>
                <w:sz w:val="20"/>
                <w:szCs w:val="20"/>
              </w:rPr>
              <w:t>.</w:t>
            </w:r>
          </w:p>
          <w:p w:rsidR="004839B7" w:rsidRDefault="004839B7" w:rsidP="00206A88">
            <w:pPr>
              <w:jc w:val="both"/>
              <w:rPr>
                <w:sz w:val="20"/>
                <w:szCs w:val="20"/>
              </w:rPr>
            </w:pPr>
          </w:p>
          <w:p w:rsidR="004839B7" w:rsidRDefault="004839B7" w:rsidP="00206A88">
            <w:pPr>
              <w:jc w:val="both"/>
              <w:rPr>
                <w:sz w:val="20"/>
                <w:szCs w:val="20"/>
              </w:rPr>
            </w:pPr>
          </w:p>
          <w:p w:rsidR="004839B7" w:rsidRDefault="004839B7" w:rsidP="00206A88">
            <w:pPr>
              <w:jc w:val="both"/>
              <w:rPr>
                <w:sz w:val="20"/>
                <w:szCs w:val="20"/>
              </w:rPr>
            </w:pPr>
          </w:p>
          <w:p w:rsidR="004839B7" w:rsidRDefault="004839B7" w:rsidP="00206A88">
            <w:pPr>
              <w:jc w:val="both"/>
              <w:rPr>
                <w:sz w:val="20"/>
                <w:szCs w:val="20"/>
              </w:rPr>
            </w:pPr>
          </w:p>
          <w:p w:rsidR="004839B7" w:rsidRDefault="004839B7" w:rsidP="00206A88">
            <w:pPr>
              <w:jc w:val="both"/>
              <w:rPr>
                <w:sz w:val="20"/>
                <w:szCs w:val="20"/>
              </w:rPr>
            </w:pPr>
          </w:p>
          <w:p w:rsidR="004839B7" w:rsidRDefault="004839B7" w:rsidP="00206A88">
            <w:pPr>
              <w:jc w:val="both"/>
              <w:rPr>
                <w:sz w:val="20"/>
                <w:szCs w:val="20"/>
              </w:rPr>
            </w:pPr>
          </w:p>
          <w:p w:rsidR="00EE0017" w:rsidRDefault="00EE0017" w:rsidP="00206A88">
            <w:pPr>
              <w:jc w:val="both"/>
              <w:rPr>
                <w:sz w:val="20"/>
                <w:szCs w:val="20"/>
              </w:rPr>
            </w:pPr>
          </w:p>
          <w:p w:rsidR="00EE0017" w:rsidRDefault="00EE0017" w:rsidP="00206A88">
            <w:pPr>
              <w:jc w:val="both"/>
              <w:rPr>
                <w:sz w:val="20"/>
                <w:szCs w:val="20"/>
              </w:rPr>
            </w:pPr>
          </w:p>
          <w:p w:rsidR="00EE0017" w:rsidRDefault="00EE0017" w:rsidP="00206A88">
            <w:pPr>
              <w:jc w:val="both"/>
              <w:rPr>
                <w:sz w:val="20"/>
                <w:szCs w:val="20"/>
              </w:rPr>
            </w:pPr>
          </w:p>
          <w:p w:rsidR="00EE0017" w:rsidRDefault="00EE0017" w:rsidP="00206A88">
            <w:pPr>
              <w:jc w:val="both"/>
              <w:rPr>
                <w:sz w:val="20"/>
                <w:szCs w:val="20"/>
              </w:rPr>
            </w:pPr>
          </w:p>
          <w:p w:rsidR="00EE0017" w:rsidRDefault="00EE0017" w:rsidP="00206A88">
            <w:pPr>
              <w:jc w:val="both"/>
              <w:rPr>
                <w:sz w:val="20"/>
                <w:szCs w:val="20"/>
              </w:rPr>
            </w:pPr>
          </w:p>
          <w:p w:rsidR="00EE0017" w:rsidRDefault="00EE0017" w:rsidP="00206A88">
            <w:pPr>
              <w:jc w:val="both"/>
              <w:rPr>
                <w:sz w:val="20"/>
                <w:szCs w:val="20"/>
              </w:rPr>
            </w:pPr>
          </w:p>
          <w:p w:rsidR="00EE0017" w:rsidRDefault="00EE0017" w:rsidP="00206A88">
            <w:pPr>
              <w:jc w:val="both"/>
              <w:rPr>
                <w:sz w:val="20"/>
                <w:szCs w:val="20"/>
              </w:rPr>
            </w:pPr>
          </w:p>
          <w:p w:rsidR="00EE0017" w:rsidRDefault="00EE0017" w:rsidP="00206A88">
            <w:pPr>
              <w:jc w:val="both"/>
              <w:rPr>
                <w:sz w:val="20"/>
                <w:szCs w:val="20"/>
              </w:rPr>
            </w:pPr>
          </w:p>
          <w:p w:rsidR="00EE0017" w:rsidRDefault="00EE0017" w:rsidP="00206A88">
            <w:pPr>
              <w:jc w:val="both"/>
              <w:rPr>
                <w:sz w:val="20"/>
                <w:szCs w:val="20"/>
              </w:rPr>
            </w:pPr>
          </w:p>
          <w:p w:rsidR="00EE0017" w:rsidRDefault="00EE0017" w:rsidP="00206A88">
            <w:pPr>
              <w:jc w:val="both"/>
              <w:rPr>
                <w:sz w:val="20"/>
                <w:szCs w:val="20"/>
              </w:rPr>
            </w:pPr>
          </w:p>
          <w:p w:rsidR="00EE0017" w:rsidRDefault="00EE0017" w:rsidP="00206A88">
            <w:pPr>
              <w:jc w:val="both"/>
              <w:rPr>
                <w:sz w:val="20"/>
                <w:szCs w:val="20"/>
              </w:rPr>
            </w:pPr>
          </w:p>
          <w:p w:rsidR="00EE0017" w:rsidRDefault="00EE0017" w:rsidP="00206A88">
            <w:pPr>
              <w:jc w:val="both"/>
              <w:rPr>
                <w:sz w:val="20"/>
                <w:szCs w:val="20"/>
              </w:rPr>
            </w:pPr>
          </w:p>
          <w:p w:rsidR="00EE0017" w:rsidRDefault="00EE0017" w:rsidP="00206A88">
            <w:pPr>
              <w:jc w:val="both"/>
              <w:rPr>
                <w:sz w:val="20"/>
                <w:szCs w:val="20"/>
              </w:rPr>
            </w:pPr>
          </w:p>
          <w:p w:rsidR="00EE0017" w:rsidRDefault="00EE0017" w:rsidP="00206A88">
            <w:pPr>
              <w:jc w:val="both"/>
              <w:rPr>
                <w:sz w:val="20"/>
                <w:szCs w:val="20"/>
              </w:rPr>
            </w:pPr>
          </w:p>
          <w:p w:rsidR="00EE0017" w:rsidRDefault="00EE0017" w:rsidP="00206A88">
            <w:pPr>
              <w:jc w:val="both"/>
              <w:rPr>
                <w:sz w:val="20"/>
                <w:szCs w:val="20"/>
              </w:rPr>
            </w:pPr>
          </w:p>
          <w:p w:rsidR="00EE0017" w:rsidRDefault="00EE0017" w:rsidP="00206A88">
            <w:pPr>
              <w:jc w:val="both"/>
              <w:rPr>
                <w:sz w:val="20"/>
                <w:szCs w:val="20"/>
              </w:rPr>
            </w:pPr>
          </w:p>
          <w:p w:rsidR="00EE0017" w:rsidRDefault="00EE0017" w:rsidP="00206A88">
            <w:pPr>
              <w:jc w:val="both"/>
              <w:rPr>
                <w:sz w:val="20"/>
                <w:szCs w:val="20"/>
              </w:rPr>
            </w:pPr>
          </w:p>
          <w:p w:rsidR="00EE0017" w:rsidRDefault="00EE0017" w:rsidP="00206A88">
            <w:pPr>
              <w:jc w:val="both"/>
              <w:rPr>
                <w:sz w:val="20"/>
                <w:szCs w:val="20"/>
              </w:rPr>
            </w:pPr>
          </w:p>
          <w:p w:rsidR="00EE0017" w:rsidRDefault="00EE0017" w:rsidP="00206A88">
            <w:pPr>
              <w:jc w:val="both"/>
              <w:rPr>
                <w:sz w:val="20"/>
                <w:szCs w:val="20"/>
              </w:rPr>
            </w:pPr>
          </w:p>
          <w:p w:rsidR="00EE0017" w:rsidRDefault="00EE0017" w:rsidP="00206A88">
            <w:pPr>
              <w:jc w:val="both"/>
              <w:rPr>
                <w:sz w:val="20"/>
                <w:szCs w:val="20"/>
              </w:rPr>
            </w:pPr>
          </w:p>
          <w:p w:rsidR="00EE0017" w:rsidRDefault="00EE0017" w:rsidP="00206A88">
            <w:pPr>
              <w:jc w:val="both"/>
              <w:rPr>
                <w:sz w:val="20"/>
                <w:szCs w:val="20"/>
              </w:rPr>
            </w:pPr>
          </w:p>
          <w:p w:rsidR="00EE0017" w:rsidRDefault="00EE0017" w:rsidP="00206A88">
            <w:pPr>
              <w:jc w:val="both"/>
              <w:rPr>
                <w:sz w:val="20"/>
                <w:szCs w:val="20"/>
              </w:rPr>
            </w:pPr>
          </w:p>
          <w:p w:rsidR="008E3C11" w:rsidRDefault="008E3C11" w:rsidP="00206A88">
            <w:pPr>
              <w:jc w:val="both"/>
              <w:rPr>
                <w:sz w:val="20"/>
                <w:szCs w:val="20"/>
              </w:rPr>
            </w:pPr>
          </w:p>
          <w:p w:rsidR="008E3C11" w:rsidRDefault="008E3C11" w:rsidP="00206A88">
            <w:pPr>
              <w:jc w:val="both"/>
              <w:rPr>
                <w:sz w:val="20"/>
                <w:szCs w:val="20"/>
              </w:rPr>
            </w:pPr>
          </w:p>
          <w:p w:rsidR="008E3C11" w:rsidRDefault="008E3C11" w:rsidP="00206A88">
            <w:pPr>
              <w:jc w:val="both"/>
              <w:rPr>
                <w:sz w:val="20"/>
                <w:szCs w:val="20"/>
              </w:rPr>
            </w:pPr>
          </w:p>
          <w:p w:rsidR="008E3C11" w:rsidRDefault="008E3C11" w:rsidP="00206A88">
            <w:pPr>
              <w:jc w:val="both"/>
              <w:rPr>
                <w:sz w:val="20"/>
                <w:szCs w:val="20"/>
              </w:rPr>
            </w:pPr>
          </w:p>
          <w:p w:rsidR="00797472" w:rsidRDefault="00797472" w:rsidP="00206A88">
            <w:pPr>
              <w:jc w:val="both"/>
              <w:rPr>
                <w:sz w:val="20"/>
                <w:szCs w:val="20"/>
              </w:rPr>
            </w:pPr>
          </w:p>
          <w:p w:rsidR="00EE0017" w:rsidRDefault="00EE0017" w:rsidP="00206A88">
            <w:pPr>
              <w:jc w:val="both"/>
              <w:rPr>
                <w:sz w:val="20"/>
                <w:szCs w:val="20"/>
              </w:rPr>
            </w:pPr>
          </w:p>
          <w:p w:rsidR="00075595" w:rsidRPr="004839B7" w:rsidRDefault="006F52B6" w:rsidP="00206A88">
            <w:pPr>
              <w:jc w:val="both"/>
              <w:rPr>
                <w:rFonts w:ascii="Book Antiqua" w:hAnsi="Book Antiqua" w:cs="Arial"/>
                <w:b/>
                <w:iCs/>
                <w:color w:val="663300"/>
              </w:rPr>
            </w:pPr>
            <w:r w:rsidRPr="004839B7">
              <w:rPr>
                <w:rFonts w:ascii="Book Antiqua" w:hAnsi="Book Antiqua" w:cs="Arial"/>
                <w:b/>
                <w:iCs/>
                <w:color w:val="663300"/>
                <w:sz w:val="22"/>
                <w:szCs w:val="22"/>
              </w:rPr>
              <w:lastRenderedPageBreak/>
              <w:t>9</w:t>
            </w:r>
            <w:r w:rsidR="00075595" w:rsidRPr="004839B7">
              <w:rPr>
                <w:rFonts w:ascii="Book Antiqua" w:hAnsi="Book Antiqua" w:cs="Arial"/>
                <w:b/>
                <w:iCs/>
                <w:color w:val="663300"/>
                <w:sz w:val="22"/>
                <w:szCs w:val="22"/>
              </w:rPr>
              <w:t>. Správa dozornej rady</w:t>
            </w:r>
          </w:p>
          <w:p w:rsidR="00FA102E" w:rsidRPr="004839B7" w:rsidRDefault="00FA102E" w:rsidP="00206A88">
            <w:pPr>
              <w:jc w:val="both"/>
              <w:rPr>
                <w:rFonts w:ascii="Book Antiqua" w:hAnsi="Book Antiqua" w:cs="Arial CE"/>
                <w:i/>
                <w:iCs/>
                <w:sz w:val="26"/>
                <w:szCs w:val="26"/>
              </w:rPr>
            </w:pPr>
          </w:p>
        </w:tc>
        <w:tc>
          <w:tcPr>
            <w:tcW w:w="0" w:type="auto"/>
            <w:tcBorders>
              <w:top w:val="nil"/>
              <w:left w:val="nil"/>
              <w:bottom w:val="nil"/>
              <w:right w:val="nil"/>
            </w:tcBorders>
            <w:shd w:val="clear" w:color="000000" w:fill="FFFFFF"/>
            <w:noWrap/>
            <w:vAlign w:val="bottom"/>
            <w:hideMark/>
          </w:tcPr>
          <w:p w:rsidR="00FA102E" w:rsidRPr="004839B7" w:rsidRDefault="00FA102E" w:rsidP="00206A88">
            <w:pPr>
              <w:jc w:val="both"/>
              <w:rPr>
                <w:rFonts w:ascii="Book Antiqua" w:hAnsi="Book Antiqua" w:cs="Arial CE"/>
                <w:i/>
                <w:iCs/>
                <w:sz w:val="26"/>
                <w:szCs w:val="26"/>
              </w:rPr>
            </w:pPr>
          </w:p>
        </w:tc>
        <w:tc>
          <w:tcPr>
            <w:tcW w:w="0" w:type="auto"/>
            <w:tcBorders>
              <w:top w:val="nil"/>
              <w:left w:val="nil"/>
              <w:bottom w:val="nil"/>
              <w:right w:val="nil"/>
            </w:tcBorders>
            <w:shd w:val="clear" w:color="000000" w:fill="FFFFFF"/>
            <w:noWrap/>
            <w:vAlign w:val="bottom"/>
            <w:hideMark/>
          </w:tcPr>
          <w:p w:rsidR="00FA102E" w:rsidRPr="004839B7" w:rsidRDefault="00FA102E" w:rsidP="00206A88">
            <w:pPr>
              <w:jc w:val="both"/>
              <w:rPr>
                <w:rFonts w:ascii="Book Antiqua" w:hAnsi="Book Antiqua" w:cs="Arial CE"/>
                <w:i/>
                <w:iCs/>
                <w:sz w:val="26"/>
                <w:szCs w:val="26"/>
              </w:rPr>
            </w:pPr>
          </w:p>
        </w:tc>
        <w:tc>
          <w:tcPr>
            <w:tcW w:w="0" w:type="auto"/>
            <w:tcBorders>
              <w:top w:val="nil"/>
              <w:left w:val="nil"/>
              <w:bottom w:val="nil"/>
              <w:right w:val="nil"/>
            </w:tcBorders>
            <w:shd w:val="clear" w:color="000000" w:fill="FFFFFF"/>
            <w:noWrap/>
            <w:vAlign w:val="bottom"/>
            <w:hideMark/>
          </w:tcPr>
          <w:p w:rsidR="00FA102E" w:rsidRPr="004839B7" w:rsidRDefault="00FA102E" w:rsidP="00206A88">
            <w:pPr>
              <w:jc w:val="both"/>
              <w:rPr>
                <w:rFonts w:ascii="Book Antiqua" w:hAnsi="Book Antiqua" w:cs="Arial CE"/>
                <w:i/>
                <w:iCs/>
                <w:sz w:val="26"/>
                <w:szCs w:val="26"/>
              </w:rPr>
            </w:pPr>
          </w:p>
        </w:tc>
        <w:tc>
          <w:tcPr>
            <w:tcW w:w="0" w:type="auto"/>
            <w:tcBorders>
              <w:top w:val="nil"/>
              <w:left w:val="nil"/>
              <w:bottom w:val="nil"/>
              <w:right w:val="nil"/>
            </w:tcBorders>
            <w:shd w:val="clear" w:color="000000" w:fill="FFFFFF"/>
            <w:noWrap/>
            <w:vAlign w:val="bottom"/>
            <w:hideMark/>
          </w:tcPr>
          <w:p w:rsidR="00FA102E" w:rsidRPr="004839B7" w:rsidRDefault="00FA102E" w:rsidP="00206A88">
            <w:pPr>
              <w:jc w:val="both"/>
              <w:rPr>
                <w:rFonts w:ascii="Book Antiqua" w:hAnsi="Book Antiqua" w:cs="Arial CE"/>
                <w:i/>
                <w:iCs/>
                <w:sz w:val="26"/>
                <w:szCs w:val="26"/>
              </w:rPr>
            </w:pPr>
          </w:p>
        </w:tc>
        <w:tc>
          <w:tcPr>
            <w:tcW w:w="0" w:type="auto"/>
            <w:tcBorders>
              <w:top w:val="nil"/>
              <w:left w:val="nil"/>
              <w:bottom w:val="nil"/>
              <w:right w:val="nil"/>
            </w:tcBorders>
            <w:shd w:val="clear" w:color="000000" w:fill="FFFFFF"/>
            <w:noWrap/>
            <w:vAlign w:val="bottom"/>
            <w:hideMark/>
          </w:tcPr>
          <w:p w:rsidR="00FA102E" w:rsidRPr="004839B7" w:rsidRDefault="00FA102E" w:rsidP="00206A88">
            <w:pPr>
              <w:jc w:val="both"/>
              <w:rPr>
                <w:rFonts w:ascii="Book Antiqua" w:hAnsi="Book Antiqua" w:cs="Arial CE"/>
                <w:i/>
                <w:iCs/>
                <w:sz w:val="26"/>
                <w:szCs w:val="26"/>
              </w:rPr>
            </w:pPr>
          </w:p>
        </w:tc>
        <w:tc>
          <w:tcPr>
            <w:tcW w:w="0" w:type="auto"/>
            <w:tcBorders>
              <w:top w:val="nil"/>
              <w:left w:val="nil"/>
              <w:bottom w:val="nil"/>
              <w:right w:val="nil"/>
            </w:tcBorders>
            <w:shd w:val="clear" w:color="000000" w:fill="FFFFFF"/>
            <w:noWrap/>
            <w:vAlign w:val="bottom"/>
            <w:hideMark/>
          </w:tcPr>
          <w:p w:rsidR="00FA102E" w:rsidRPr="004839B7" w:rsidRDefault="00FA102E" w:rsidP="00206A88">
            <w:pPr>
              <w:jc w:val="both"/>
              <w:rPr>
                <w:rFonts w:ascii="Book Antiqua" w:hAnsi="Book Antiqua" w:cs="Arial CE"/>
                <w:i/>
                <w:iCs/>
                <w:sz w:val="26"/>
                <w:szCs w:val="26"/>
              </w:rPr>
            </w:pPr>
          </w:p>
        </w:tc>
        <w:tc>
          <w:tcPr>
            <w:tcW w:w="343" w:type="dxa"/>
            <w:tcBorders>
              <w:top w:val="nil"/>
              <w:left w:val="nil"/>
              <w:bottom w:val="nil"/>
              <w:right w:val="nil"/>
            </w:tcBorders>
            <w:shd w:val="clear" w:color="000000" w:fill="FFFFFF"/>
            <w:noWrap/>
            <w:vAlign w:val="bottom"/>
            <w:hideMark/>
          </w:tcPr>
          <w:p w:rsidR="00FA102E" w:rsidRPr="004839B7" w:rsidRDefault="00FA102E" w:rsidP="00206A88">
            <w:pPr>
              <w:jc w:val="both"/>
              <w:rPr>
                <w:rFonts w:ascii="Book Antiqua" w:hAnsi="Book Antiqua" w:cs="Arial CE"/>
                <w:i/>
                <w:iCs/>
                <w:sz w:val="26"/>
                <w:szCs w:val="26"/>
              </w:rPr>
            </w:pPr>
          </w:p>
        </w:tc>
        <w:tc>
          <w:tcPr>
            <w:tcW w:w="0" w:type="auto"/>
            <w:tcBorders>
              <w:top w:val="nil"/>
              <w:left w:val="nil"/>
              <w:bottom w:val="nil"/>
              <w:right w:val="nil"/>
            </w:tcBorders>
            <w:shd w:val="clear" w:color="000000" w:fill="FFFFFF"/>
            <w:noWrap/>
            <w:vAlign w:val="bottom"/>
            <w:hideMark/>
          </w:tcPr>
          <w:p w:rsidR="00FA102E" w:rsidRPr="004839B7" w:rsidRDefault="00FA102E" w:rsidP="00206A88">
            <w:pPr>
              <w:jc w:val="both"/>
              <w:rPr>
                <w:rFonts w:ascii="Book Antiqua" w:hAnsi="Book Antiqua" w:cs="Arial CE"/>
                <w:i/>
                <w:iCs/>
                <w:sz w:val="26"/>
                <w:szCs w:val="26"/>
              </w:rPr>
            </w:pPr>
          </w:p>
        </w:tc>
      </w:tr>
      <w:tr w:rsidR="00206A88" w:rsidRPr="00075595" w:rsidTr="00075595">
        <w:trPr>
          <w:trHeight w:val="345"/>
        </w:trPr>
        <w:tc>
          <w:tcPr>
            <w:tcW w:w="0" w:type="auto"/>
            <w:tcBorders>
              <w:top w:val="nil"/>
              <w:left w:val="nil"/>
              <w:bottom w:val="nil"/>
              <w:right w:val="nil"/>
            </w:tcBorders>
            <w:shd w:val="clear" w:color="000000" w:fill="FFFFFF"/>
            <w:noWrap/>
            <w:vAlign w:val="bottom"/>
            <w:hideMark/>
          </w:tcPr>
          <w:p w:rsidR="00FA102E" w:rsidRPr="00075595" w:rsidRDefault="00FA102E" w:rsidP="00FA102E">
            <w:pPr>
              <w:rPr>
                <w:rFonts w:ascii="Book Antiqua" w:hAnsi="Book Antiqua" w:cs="Arial CE"/>
                <w:iCs/>
                <w:sz w:val="20"/>
                <w:szCs w:val="20"/>
              </w:rPr>
            </w:pPr>
          </w:p>
        </w:tc>
        <w:tc>
          <w:tcPr>
            <w:tcW w:w="0" w:type="auto"/>
            <w:tcBorders>
              <w:top w:val="nil"/>
              <w:left w:val="nil"/>
              <w:bottom w:val="nil"/>
              <w:right w:val="nil"/>
            </w:tcBorders>
            <w:shd w:val="clear" w:color="000000" w:fill="FFFFFF"/>
            <w:noWrap/>
            <w:vAlign w:val="bottom"/>
            <w:hideMark/>
          </w:tcPr>
          <w:p w:rsidR="00FA102E" w:rsidRPr="00075595" w:rsidRDefault="00FA102E" w:rsidP="00FA102E">
            <w:pPr>
              <w:rPr>
                <w:rFonts w:ascii="Book Antiqua" w:hAnsi="Book Antiqua" w:cs="Arial CE"/>
                <w:iCs/>
                <w:sz w:val="20"/>
                <w:szCs w:val="20"/>
              </w:rPr>
            </w:pPr>
            <w:r w:rsidRPr="00075595">
              <w:rPr>
                <w:rFonts w:ascii="Book Antiqua" w:hAnsi="Book Antiqua" w:cs="Arial CE"/>
                <w:iCs/>
                <w:sz w:val="20"/>
                <w:szCs w:val="20"/>
              </w:rPr>
              <w:t> </w:t>
            </w:r>
          </w:p>
        </w:tc>
        <w:tc>
          <w:tcPr>
            <w:tcW w:w="0" w:type="auto"/>
            <w:tcBorders>
              <w:top w:val="nil"/>
              <w:left w:val="nil"/>
              <w:bottom w:val="nil"/>
              <w:right w:val="nil"/>
            </w:tcBorders>
            <w:shd w:val="clear" w:color="000000" w:fill="FFFFFF"/>
            <w:noWrap/>
            <w:vAlign w:val="bottom"/>
            <w:hideMark/>
          </w:tcPr>
          <w:p w:rsidR="00FA102E" w:rsidRPr="00075595" w:rsidRDefault="00FA102E" w:rsidP="00FA102E">
            <w:pPr>
              <w:rPr>
                <w:rFonts w:ascii="Book Antiqua" w:hAnsi="Book Antiqua" w:cs="Arial CE"/>
                <w:iCs/>
                <w:sz w:val="20"/>
                <w:szCs w:val="20"/>
              </w:rPr>
            </w:pPr>
            <w:r w:rsidRPr="00075595">
              <w:rPr>
                <w:rFonts w:ascii="Book Antiqua" w:hAnsi="Book Antiqua" w:cs="Arial CE"/>
                <w:iCs/>
                <w:sz w:val="20"/>
                <w:szCs w:val="20"/>
              </w:rPr>
              <w:t> </w:t>
            </w:r>
          </w:p>
        </w:tc>
        <w:tc>
          <w:tcPr>
            <w:tcW w:w="0" w:type="auto"/>
            <w:tcBorders>
              <w:top w:val="nil"/>
              <w:left w:val="nil"/>
              <w:bottom w:val="nil"/>
              <w:right w:val="nil"/>
            </w:tcBorders>
            <w:shd w:val="clear" w:color="000000" w:fill="FFFFFF"/>
            <w:noWrap/>
            <w:vAlign w:val="bottom"/>
            <w:hideMark/>
          </w:tcPr>
          <w:p w:rsidR="00FA102E" w:rsidRPr="00075595" w:rsidRDefault="00FA102E" w:rsidP="00FA102E">
            <w:pPr>
              <w:rPr>
                <w:rFonts w:ascii="Book Antiqua" w:hAnsi="Book Antiqua" w:cs="Arial CE"/>
                <w:iCs/>
                <w:sz w:val="20"/>
                <w:szCs w:val="20"/>
              </w:rPr>
            </w:pPr>
            <w:r w:rsidRPr="00075595">
              <w:rPr>
                <w:rFonts w:ascii="Book Antiqua" w:hAnsi="Book Antiqua" w:cs="Arial CE"/>
                <w:iCs/>
                <w:sz w:val="20"/>
                <w:szCs w:val="20"/>
              </w:rPr>
              <w:t> </w:t>
            </w:r>
          </w:p>
        </w:tc>
        <w:tc>
          <w:tcPr>
            <w:tcW w:w="0" w:type="auto"/>
            <w:tcBorders>
              <w:top w:val="nil"/>
              <w:left w:val="nil"/>
              <w:bottom w:val="nil"/>
              <w:right w:val="nil"/>
            </w:tcBorders>
            <w:shd w:val="clear" w:color="000000" w:fill="FFFFFF"/>
            <w:noWrap/>
            <w:vAlign w:val="bottom"/>
            <w:hideMark/>
          </w:tcPr>
          <w:p w:rsidR="00FA102E" w:rsidRPr="00075595" w:rsidRDefault="00FA102E" w:rsidP="00FA102E">
            <w:pPr>
              <w:rPr>
                <w:rFonts w:ascii="Book Antiqua" w:hAnsi="Book Antiqua" w:cs="Arial CE"/>
                <w:iCs/>
                <w:sz w:val="20"/>
                <w:szCs w:val="20"/>
              </w:rPr>
            </w:pPr>
            <w:r w:rsidRPr="00075595">
              <w:rPr>
                <w:rFonts w:ascii="Book Antiqua" w:hAnsi="Book Antiqua" w:cs="Arial CE"/>
                <w:iCs/>
                <w:sz w:val="20"/>
                <w:szCs w:val="20"/>
              </w:rPr>
              <w:t> </w:t>
            </w:r>
          </w:p>
        </w:tc>
        <w:tc>
          <w:tcPr>
            <w:tcW w:w="0" w:type="auto"/>
            <w:tcBorders>
              <w:top w:val="nil"/>
              <w:left w:val="nil"/>
              <w:bottom w:val="nil"/>
              <w:right w:val="nil"/>
            </w:tcBorders>
            <w:shd w:val="clear" w:color="000000" w:fill="FFFFFF"/>
            <w:noWrap/>
            <w:vAlign w:val="bottom"/>
            <w:hideMark/>
          </w:tcPr>
          <w:p w:rsidR="00FA102E" w:rsidRPr="00075595" w:rsidRDefault="00FA102E" w:rsidP="00FA102E">
            <w:pPr>
              <w:rPr>
                <w:rFonts w:ascii="Book Antiqua" w:hAnsi="Book Antiqua" w:cs="Arial CE"/>
                <w:iCs/>
                <w:sz w:val="20"/>
                <w:szCs w:val="20"/>
              </w:rPr>
            </w:pPr>
            <w:r w:rsidRPr="00075595">
              <w:rPr>
                <w:rFonts w:ascii="Book Antiqua" w:hAnsi="Book Antiqua" w:cs="Arial CE"/>
                <w:iCs/>
                <w:sz w:val="20"/>
                <w:szCs w:val="20"/>
              </w:rPr>
              <w:t> </w:t>
            </w:r>
          </w:p>
        </w:tc>
        <w:tc>
          <w:tcPr>
            <w:tcW w:w="0" w:type="auto"/>
            <w:tcBorders>
              <w:top w:val="nil"/>
              <w:left w:val="nil"/>
              <w:bottom w:val="nil"/>
              <w:right w:val="nil"/>
            </w:tcBorders>
            <w:shd w:val="clear" w:color="000000" w:fill="FFFFFF"/>
            <w:noWrap/>
            <w:vAlign w:val="bottom"/>
            <w:hideMark/>
          </w:tcPr>
          <w:p w:rsidR="00FA102E" w:rsidRPr="00075595" w:rsidRDefault="00FA102E" w:rsidP="00FA102E">
            <w:pPr>
              <w:rPr>
                <w:rFonts w:ascii="Book Antiqua" w:hAnsi="Book Antiqua" w:cs="Arial CE"/>
                <w:iCs/>
                <w:sz w:val="20"/>
                <w:szCs w:val="20"/>
              </w:rPr>
            </w:pPr>
            <w:r w:rsidRPr="00075595">
              <w:rPr>
                <w:rFonts w:ascii="Book Antiqua" w:hAnsi="Book Antiqua" w:cs="Arial CE"/>
                <w:iCs/>
                <w:sz w:val="20"/>
                <w:szCs w:val="20"/>
              </w:rPr>
              <w:t> </w:t>
            </w:r>
          </w:p>
        </w:tc>
        <w:tc>
          <w:tcPr>
            <w:tcW w:w="343" w:type="dxa"/>
            <w:tcBorders>
              <w:top w:val="nil"/>
              <w:left w:val="nil"/>
              <w:bottom w:val="nil"/>
              <w:right w:val="nil"/>
            </w:tcBorders>
            <w:shd w:val="clear" w:color="000000" w:fill="FFFFFF"/>
            <w:noWrap/>
            <w:vAlign w:val="bottom"/>
            <w:hideMark/>
          </w:tcPr>
          <w:p w:rsidR="00FA102E" w:rsidRPr="00075595" w:rsidRDefault="00FA102E" w:rsidP="00FA102E">
            <w:pPr>
              <w:rPr>
                <w:rFonts w:ascii="Book Antiqua" w:hAnsi="Book Antiqua" w:cs="Arial CE"/>
                <w:iCs/>
                <w:sz w:val="20"/>
                <w:szCs w:val="20"/>
              </w:rPr>
            </w:pPr>
            <w:r w:rsidRPr="00075595">
              <w:rPr>
                <w:rFonts w:ascii="Book Antiqua" w:hAnsi="Book Antiqua" w:cs="Arial CE"/>
                <w:iCs/>
                <w:sz w:val="20"/>
                <w:szCs w:val="20"/>
              </w:rPr>
              <w:t> </w:t>
            </w:r>
          </w:p>
        </w:tc>
        <w:tc>
          <w:tcPr>
            <w:tcW w:w="0" w:type="auto"/>
            <w:tcBorders>
              <w:top w:val="nil"/>
              <w:left w:val="nil"/>
              <w:bottom w:val="nil"/>
              <w:right w:val="nil"/>
            </w:tcBorders>
            <w:shd w:val="clear" w:color="000000" w:fill="FFFFFF"/>
            <w:noWrap/>
            <w:vAlign w:val="bottom"/>
            <w:hideMark/>
          </w:tcPr>
          <w:p w:rsidR="00FA102E" w:rsidRPr="00075595" w:rsidRDefault="00FA102E" w:rsidP="00FA102E">
            <w:pPr>
              <w:rPr>
                <w:rFonts w:ascii="Book Antiqua" w:hAnsi="Book Antiqua" w:cs="Arial CE"/>
                <w:iCs/>
                <w:sz w:val="20"/>
                <w:szCs w:val="20"/>
              </w:rPr>
            </w:pPr>
            <w:r w:rsidRPr="00075595">
              <w:rPr>
                <w:rFonts w:ascii="Book Antiqua" w:hAnsi="Book Antiqua" w:cs="Arial CE"/>
                <w:iCs/>
                <w:sz w:val="20"/>
                <w:szCs w:val="20"/>
              </w:rPr>
              <w:t> </w:t>
            </w:r>
          </w:p>
        </w:tc>
      </w:tr>
    </w:tbl>
    <w:p w:rsidR="00075595" w:rsidRPr="00075595" w:rsidRDefault="00075595" w:rsidP="00075595">
      <w:pPr>
        <w:jc w:val="both"/>
        <w:rPr>
          <w:rFonts w:ascii="Book Antiqua" w:hAnsi="Book Antiqua"/>
          <w:iCs/>
          <w:sz w:val="20"/>
          <w:szCs w:val="20"/>
        </w:rPr>
      </w:pPr>
      <w:r w:rsidRPr="00075595">
        <w:rPr>
          <w:rFonts w:ascii="Book Antiqua" w:hAnsi="Book Antiqua"/>
          <w:iCs/>
          <w:sz w:val="20"/>
          <w:szCs w:val="20"/>
        </w:rPr>
        <w:t>Dozorná rada spoločnosti PRO POPULO PP a.s. v zmysle jej stanov a príslušných ustanovení Obch</w:t>
      </w:r>
      <w:r w:rsidR="007D488A">
        <w:rPr>
          <w:rFonts w:ascii="Book Antiqua" w:hAnsi="Book Antiqua"/>
          <w:iCs/>
          <w:sz w:val="20"/>
          <w:szCs w:val="20"/>
        </w:rPr>
        <w:t>odného</w:t>
      </w:r>
      <w:r w:rsidRPr="00075595">
        <w:rPr>
          <w:rFonts w:ascii="Book Antiqua" w:hAnsi="Book Antiqua"/>
          <w:iCs/>
          <w:sz w:val="20"/>
          <w:szCs w:val="20"/>
        </w:rPr>
        <w:t xml:space="preserve"> Zákonníka preskúmala činnosť predstavenstva akciovej spoločnosti, riadnu účtovnú závierku za rok 201</w:t>
      </w:r>
      <w:r w:rsidR="001D704F">
        <w:rPr>
          <w:rFonts w:ascii="Book Antiqua" w:hAnsi="Book Antiqua"/>
          <w:iCs/>
          <w:sz w:val="20"/>
          <w:szCs w:val="20"/>
        </w:rPr>
        <w:t>2</w:t>
      </w:r>
      <w:r w:rsidRPr="00075595">
        <w:rPr>
          <w:rFonts w:ascii="Book Antiqua" w:hAnsi="Book Antiqua"/>
          <w:iCs/>
          <w:sz w:val="20"/>
          <w:szCs w:val="20"/>
        </w:rPr>
        <w:t>,  štruktúru majetku spoločnosti a na základe získaných poznatkov predkladá  valnému zhromaždeniu tieto závery a odporúčania:</w:t>
      </w:r>
    </w:p>
    <w:p w:rsidR="00075595" w:rsidRPr="00075595" w:rsidRDefault="00075595" w:rsidP="00075595">
      <w:pPr>
        <w:jc w:val="both"/>
        <w:rPr>
          <w:rFonts w:ascii="Book Antiqua" w:hAnsi="Book Antiqua"/>
          <w:iCs/>
          <w:sz w:val="20"/>
          <w:szCs w:val="20"/>
        </w:rPr>
      </w:pPr>
    </w:p>
    <w:p w:rsidR="00075595" w:rsidRPr="00075595" w:rsidRDefault="00075595" w:rsidP="00075595">
      <w:pPr>
        <w:numPr>
          <w:ilvl w:val="0"/>
          <w:numId w:val="10"/>
        </w:numPr>
        <w:jc w:val="both"/>
        <w:rPr>
          <w:rFonts w:ascii="Book Antiqua" w:hAnsi="Book Antiqua"/>
          <w:iCs/>
          <w:sz w:val="20"/>
          <w:szCs w:val="20"/>
        </w:rPr>
      </w:pPr>
      <w:r w:rsidRPr="00075595">
        <w:rPr>
          <w:rFonts w:ascii="Book Antiqua" w:hAnsi="Book Antiqua"/>
          <w:iCs/>
          <w:sz w:val="20"/>
          <w:szCs w:val="20"/>
        </w:rPr>
        <w:t>Majetok a. s.  nie je zaťažený záložným právom a spoločnosť ho využíva aktívne v rámci svojej podnikateľskej činnosti.</w:t>
      </w:r>
    </w:p>
    <w:p w:rsidR="00075595" w:rsidRPr="00075595" w:rsidRDefault="00075595" w:rsidP="00075595">
      <w:pPr>
        <w:jc w:val="both"/>
        <w:rPr>
          <w:rFonts w:ascii="Book Antiqua" w:hAnsi="Book Antiqua"/>
          <w:iCs/>
          <w:sz w:val="20"/>
          <w:szCs w:val="20"/>
        </w:rPr>
      </w:pPr>
    </w:p>
    <w:p w:rsidR="00075595" w:rsidRPr="00075595" w:rsidRDefault="00075595" w:rsidP="00075595">
      <w:pPr>
        <w:numPr>
          <w:ilvl w:val="0"/>
          <w:numId w:val="10"/>
        </w:numPr>
        <w:jc w:val="both"/>
        <w:rPr>
          <w:rFonts w:ascii="Book Antiqua" w:hAnsi="Book Antiqua"/>
          <w:iCs/>
          <w:sz w:val="20"/>
          <w:szCs w:val="20"/>
        </w:rPr>
      </w:pPr>
      <w:r w:rsidRPr="00075595">
        <w:rPr>
          <w:rFonts w:ascii="Book Antiqua" w:hAnsi="Book Antiqua"/>
          <w:iCs/>
          <w:sz w:val="20"/>
          <w:szCs w:val="20"/>
        </w:rPr>
        <w:t>Dozorná rada nezistila závažné porušenia stanov ani právnych predpisov v činnosti spoločnosti v jej hospodárskej a finančnej činnosti , vo vedení účtovníctva, evidencii dokladov, bankových a majetkových účtov ako aj v správe  stavu majetku spoločnosti.</w:t>
      </w:r>
    </w:p>
    <w:p w:rsidR="00075595" w:rsidRPr="00075595" w:rsidRDefault="00075595" w:rsidP="00075595">
      <w:pPr>
        <w:jc w:val="both"/>
        <w:rPr>
          <w:rFonts w:ascii="Book Antiqua" w:hAnsi="Book Antiqua"/>
          <w:iCs/>
          <w:sz w:val="20"/>
          <w:szCs w:val="20"/>
        </w:rPr>
      </w:pPr>
    </w:p>
    <w:p w:rsidR="00075595" w:rsidRPr="00075595" w:rsidRDefault="00075595" w:rsidP="00075595">
      <w:pPr>
        <w:numPr>
          <w:ilvl w:val="0"/>
          <w:numId w:val="10"/>
        </w:numPr>
        <w:jc w:val="both"/>
        <w:rPr>
          <w:rFonts w:ascii="Book Antiqua" w:hAnsi="Book Antiqua"/>
          <w:iCs/>
          <w:sz w:val="20"/>
          <w:szCs w:val="20"/>
        </w:rPr>
      </w:pPr>
      <w:r w:rsidRPr="00075595">
        <w:rPr>
          <w:rFonts w:ascii="Book Antiqua" w:hAnsi="Book Antiqua"/>
          <w:iCs/>
          <w:sz w:val="20"/>
          <w:szCs w:val="20"/>
        </w:rPr>
        <w:t xml:space="preserve">Predseda DR sa </w:t>
      </w:r>
      <w:r w:rsidR="001D704F">
        <w:rPr>
          <w:rFonts w:ascii="Book Antiqua" w:hAnsi="Book Antiqua"/>
          <w:iCs/>
          <w:sz w:val="20"/>
          <w:szCs w:val="20"/>
        </w:rPr>
        <w:t>oboznamoval s uzneseniami</w:t>
      </w:r>
      <w:r w:rsidRPr="00075595">
        <w:rPr>
          <w:rFonts w:ascii="Book Antiqua" w:hAnsi="Book Antiqua"/>
          <w:iCs/>
          <w:sz w:val="20"/>
          <w:szCs w:val="20"/>
        </w:rPr>
        <w:t xml:space="preserve"> </w:t>
      </w:r>
      <w:r w:rsidR="001D704F">
        <w:rPr>
          <w:rFonts w:ascii="Book Antiqua" w:hAnsi="Book Antiqua"/>
          <w:iCs/>
          <w:sz w:val="20"/>
          <w:szCs w:val="20"/>
        </w:rPr>
        <w:t xml:space="preserve">prijatými </w:t>
      </w:r>
      <w:r w:rsidRPr="00075595">
        <w:rPr>
          <w:rFonts w:ascii="Book Antiqua" w:hAnsi="Book Antiqua"/>
          <w:iCs/>
          <w:sz w:val="20"/>
          <w:szCs w:val="20"/>
        </w:rPr>
        <w:t>predstavenstv</w:t>
      </w:r>
      <w:r w:rsidR="001D704F">
        <w:rPr>
          <w:rFonts w:ascii="Book Antiqua" w:hAnsi="Book Antiqua"/>
          <w:iCs/>
          <w:sz w:val="20"/>
          <w:szCs w:val="20"/>
        </w:rPr>
        <w:t>om</w:t>
      </w:r>
      <w:r w:rsidRPr="00075595">
        <w:rPr>
          <w:rFonts w:ascii="Book Antiqua" w:hAnsi="Book Antiqua"/>
          <w:iCs/>
          <w:sz w:val="20"/>
          <w:szCs w:val="20"/>
        </w:rPr>
        <w:t xml:space="preserve"> spoločnosti.</w:t>
      </w:r>
    </w:p>
    <w:p w:rsidR="00075595" w:rsidRPr="00075595" w:rsidRDefault="00075595" w:rsidP="00075595">
      <w:pPr>
        <w:jc w:val="both"/>
        <w:rPr>
          <w:rFonts w:ascii="Book Antiqua" w:hAnsi="Book Antiqua"/>
          <w:iCs/>
          <w:sz w:val="20"/>
          <w:szCs w:val="20"/>
        </w:rPr>
      </w:pPr>
    </w:p>
    <w:p w:rsidR="00075595" w:rsidRPr="00075595" w:rsidRDefault="00075595" w:rsidP="00075595">
      <w:pPr>
        <w:numPr>
          <w:ilvl w:val="0"/>
          <w:numId w:val="10"/>
        </w:numPr>
        <w:jc w:val="both"/>
        <w:rPr>
          <w:rFonts w:ascii="Book Antiqua" w:hAnsi="Book Antiqua"/>
          <w:iCs/>
          <w:sz w:val="20"/>
          <w:szCs w:val="20"/>
        </w:rPr>
      </w:pPr>
      <w:r w:rsidRPr="00075595">
        <w:rPr>
          <w:rFonts w:ascii="Book Antiqua" w:hAnsi="Book Antiqua"/>
          <w:iCs/>
          <w:sz w:val="20"/>
          <w:szCs w:val="20"/>
        </w:rPr>
        <w:t>Dozorná rada preskúmala riadnu účtovnú závierku spoločnosti a</w:t>
      </w:r>
      <w:r w:rsidR="007D488A">
        <w:rPr>
          <w:rFonts w:ascii="Book Antiqua" w:hAnsi="Book Antiqua"/>
          <w:iCs/>
          <w:sz w:val="20"/>
          <w:szCs w:val="20"/>
        </w:rPr>
        <w:t xml:space="preserve"> podporuje </w:t>
      </w:r>
      <w:r w:rsidR="00BD1FEA">
        <w:rPr>
          <w:rFonts w:ascii="Book Antiqua" w:hAnsi="Book Antiqua"/>
          <w:iCs/>
          <w:sz w:val="20"/>
          <w:szCs w:val="20"/>
        </w:rPr>
        <w:t xml:space="preserve">návrh na </w:t>
      </w:r>
      <w:r>
        <w:rPr>
          <w:rFonts w:ascii="Book Antiqua" w:hAnsi="Book Antiqua"/>
          <w:iCs/>
          <w:sz w:val="20"/>
          <w:szCs w:val="20"/>
        </w:rPr>
        <w:t>um</w:t>
      </w:r>
      <w:r w:rsidR="007C4693">
        <w:rPr>
          <w:rFonts w:ascii="Book Antiqua" w:hAnsi="Book Antiqua"/>
          <w:iCs/>
          <w:sz w:val="20"/>
          <w:szCs w:val="20"/>
        </w:rPr>
        <w:t>o</w:t>
      </w:r>
      <w:r w:rsidR="00BD1FEA">
        <w:rPr>
          <w:rFonts w:ascii="Book Antiqua" w:hAnsi="Book Antiqua"/>
          <w:iCs/>
          <w:sz w:val="20"/>
          <w:szCs w:val="20"/>
        </w:rPr>
        <w:t>r</w:t>
      </w:r>
      <w:r>
        <w:rPr>
          <w:rFonts w:ascii="Book Antiqua" w:hAnsi="Book Antiqua"/>
          <w:iCs/>
          <w:sz w:val="20"/>
          <w:szCs w:val="20"/>
        </w:rPr>
        <w:t>enie strany za rok</w:t>
      </w:r>
      <w:r w:rsidRPr="00075595">
        <w:rPr>
          <w:rFonts w:ascii="Book Antiqua" w:hAnsi="Book Antiqua"/>
          <w:iCs/>
          <w:sz w:val="20"/>
          <w:szCs w:val="20"/>
        </w:rPr>
        <w:t xml:space="preserve"> 201</w:t>
      </w:r>
      <w:r w:rsidR="001D704F">
        <w:rPr>
          <w:rFonts w:ascii="Book Antiqua" w:hAnsi="Book Antiqua"/>
          <w:iCs/>
          <w:sz w:val="20"/>
          <w:szCs w:val="20"/>
        </w:rPr>
        <w:t>2</w:t>
      </w:r>
      <w:r w:rsidRPr="00075595">
        <w:rPr>
          <w:rFonts w:ascii="Book Antiqua" w:hAnsi="Book Antiqua"/>
          <w:iCs/>
          <w:sz w:val="20"/>
          <w:szCs w:val="20"/>
        </w:rPr>
        <w:t xml:space="preserve"> tak ako ho predkladá predstavenstvo valnému zhromaždeniu.</w:t>
      </w:r>
    </w:p>
    <w:p w:rsidR="00075595" w:rsidRPr="00075595" w:rsidRDefault="00075595" w:rsidP="00075595">
      <w:pPr>
        <w:pStyle w:val="Odsekzoznamu"/>
        <w:rPr>
          <w:rFonts w:ascii="Book Antiqua" w:hAnsi="Book Antiqua"/>
          <w:iCs/>
          <w:sz w:val="20"/>
          <w:szCs w:val="20"/>
        </w:rPr>
      </w:pPr>
    </w:p>
    <w:p w:rsidR="00075595" w:rsidRPr="00075595" w:rsidRDefault="00075595" w:rsidP="00075595">
      <w:pPr>
        <w:numPr>
          <w:ilvl w:val="0"/>
          <w:numId w:val="10"/>
        </w:numPr>
        <w:jc w:val="both"/>
        <w:rPr>
          <w:rFonts w:ascii="Book Antiqua" w:hAnsi="Book Antiqua"/>
          <w:iCs/>
          <w:sz w:val="20"/>
          <w:szCs w:val="20"/>
        </w:rPr>
      </w:pPr>
      <w:r w:rsidRPr="00075595">
        <w:rPr>
          <w:rFonts w:ascii="Book Antiqua" w:hAnsi="Book Antiqua"/>
          <w:iCs/>
          <w:sz w:val="20"/>
          <w:szCs w:val="20"/>
        </w:rPr>
        <w:t>Dozorná rada preskúmala plnenie prijatých uznesení na riadnom valnom zhromaždení spoločnosti za rok 20</w:t>
      </w:r>
      <w:r>
        <w:rPr>
          <w:rFonts w:ascii="Book Antiqua" w:hAnsi="Book Antiqua"/>
          <w:iCs/>
          <w:sz w:val="20"/>
          <w:szCs w:val="20"/>
        </w:rPr>
        <w:t>1</w:t>
      </w:r>
      <w:r w:rsidR="001D704F">
        <w:rPr>
          <w:rFonts w:ascii="Book Antiqua" w:hAnsi="Book Antiqua"/>
          <w:iCs/>
          <w:sz w:val="20"/>
          <w:szCs w:val="20"/>
        </w:rPr>
        <w:t>2</w:t>
      </w:r>
      <w:r w:rsidRPr="00075595">
        <w:rPr>
          <w:rFonts w:ascii="Book Antiqua" w:hAnsi="Book Antiqua"/>
          <w:iCs/>
          <w:sz w:val="20"/>
          <w:szCs w:val="20"/>
        </w:rPr>
        <w:t xml:space="preserve"> a konštatuje, že všetky prijaté uznesenia boli splnené tak ako je to aj hodnotené v tejto </w:t>
      </w:r>
      <w:r w:rsidR="007D488A">
        <w:rPr>
          <w:rFonts w:ascii="Book Antiqua" w:hAnsi="Book Antiqua"/>
          <w:iCs/>
          <w:sz w:val="20"/>
          <w:szCs w:val="20"/>
        </w:rPr>
        <w:t xml:space="preserve">výročnej </w:t>
      </w:r>
      <w:r w:rsidRPr="00075595">
        <w:rPr>
          <w:rFonts w:ascii="Book Antiqua" w:hAnsi="Book Antiqua"/>
          <w:iCs/>
          <w:sz w:val="20"/>
          <w:szCs w:val="20"/>
        </w:rPr>
        <w:t>správe</w:t>
      </w:r>
    </w:p>
    <w:p w:rsidR="00075595" w:rsidRPr="00075595" w:rsidRDefault="00075595" w:rsidP="00075595">
      <w:pPr>
        <w:pStyle w:val="Odsekzoznamu"/>
        <w:rPr>
          <w:rFonts w:ascii="Book Antiqua" w:hAnsi="Book Antiqua"/>
          <w:iCs/>
          <w:sz w:val="20"/>
          <w:szCs w:val="20"/>
        </w:rPr>
      </w:pPr>
    </w:p>
    <w:p w:rsidR="00075595" w:rsidRPr="00075595" w:rsidRDefault="00075595" w:rsidP="00075595">
      <w:pPr>
        <w:jc w:val="both"/>
        <w:rPr>
          <w:rFonts w:ascii="Book Antiqua" w:hAnsi="Book Antiqua"/>
          <w:iCs/>
          <w:sz w:val="20"/>
          <w:szCs w:val="20"/>
        </w:rPr>
      </w:pPr>
    </w:p>
    <w:p w:rsidR="00075595" w:rsidRPr="00075595" w:rsidRDefault="00075595" w:rsidP="00075595">
      <w:pPr>
        <w:jc w:val="both"/>
        <w:rPr>
          <w:rFonts w:ascii="Book Antiqua" w:hAnsi="Book Antiqua"/>
          <w:iCs/>
          <w:sz w:val="20"/>
          <w:szCs w:val="20"/>
        </w:rPr>
      </w:pPr>
    </w:p>
    <w:p w:rsidR="00075595" w:rsidRPr="00075595" w:rsidRDefault="00075595" w:rsidP="00075595">
      <w:pPr>
        <w:pStyle w:val="Zkladntext"/>
        <w:jc w:val="both"/>
        <w:rPr>
          <w:rFonts w:ascii="Book Antiqua" w:hAnsi="Book Antiqua"/>
          <w:b/>
          <w:sz w:val="20"/>
          <w:szCs w:val="20"/>
        </w:rPr>
      </w:pPr>
      <w:r w:rsidRPr="00075595">
        <w:rPr>
          <w:rFonts w:ascii="Book Antiqua" w:hAnsi="Book Antiqua"/>
          <w:b/>
          <w:sz w:val="20"/>
          <w:szCs w:val="20"/>
        </w:rPr>
        <w:t>Dozorná rada sa oboznámila  s audítorskou správou</w:t>
      </w:r>
      <w:r w:rsidR="005C0219">
        <w:rPr>
          <w:rFonts w:ascii="Book Antiqua" w:hAnsi="Book Antiqua"/>
          <w:b/>
          <w:sz w:val="20"/>
          <w:szCs w:val="20"/>
        </w:rPr>
        <w:t>, ktorú vypracovala auditorská spoločnosť TATRA-AUDIT s.r.o.,  licencia</w:t>
      </w:r>
      <w:r w:rsidRPr="00075595">
        <w:rPr>
          <w:rFonts w:ascii="Book Antiqua" w:hAnsi="Book Antiqua"/>
          <w:b/>
          <w:sz w:val="20"/>
          <w:szCs w:val="20"/>
        </w:rPr>
        <w:t xml:space="preserve"> </w:t>
      </w:r>
      <w:r w:rsidR="005C0219">
        <w:rPr>
          <w:rFonts w:ascii="Book Antiqua" w:hAnsi="Book Antiqua"/>
          <w:b/>
          <w:sz w:val="20"/>
          <w:szCs w:val="20"/>
        </w:rPr>
        <w:t xml:space="preserve">SKAU č. 60 v zastúpení auditorom </w:t>
      </w:r>
      <w:r w:rsidRPr="00075595">
        <w:rPr>
          <w:rFonts w:ascii="Book Antiqua" w:hAnsi="Book Antiqua"/>
          <w:b/>
          <w:sz w:val="20"/>
          <w:szCs w:val="20"/>
        </w:rPr>
        <w:t>Ing. Alen</w:t>
      </w:r>
      <w:r w:rsidR="005C0219">
        <w:rPr>
          <w:rFonts w:ascii="Book Antiqua" w:hAnsi="Book Antiqua"/>
          <w:b/>
          <w:sz w:val="20"/>
          <w:szCs w:val="20"/>
        </w:rPr>
        <w:t>a</w:t>
      </w:r>
      <w:r w:rsidRPr="00075595">
        <w:rPr>
          <w:rFonts w:ascii="Book Antiqua" w:hAnsi="Book Antiqua"/>
          <w:b/>
          <w:sz w:val="20"/>
          <w:szCs w:val="20"/>
        </w:rPr>
        <w:t xml:space="preserve"> Zborovsk</w:t>
      </w:r>
      <w:r w:rsidR="005C0219">
        <w:rPr>
          <w:rFonts w:ascii="Book Antiqua" w:hAnsi="Book Antiqua"/>
          <w:b/>
          <w:sz w:val="20"/>
          <w:szCs w:val="20"/>
        </w:rPr>
        <w:t>á</w:t>
      </w:r>
      <w:r w:rsidRPr="00075595">
        <w:rPr>
          <w:rFonts w:ascii="Book Antiqua" w:hAnsi="Book Antiqua"/>
          <w:b/>
          <w:sz w:val="20"/>
          <w:szCs w:val="20"/>
        </w:rPr>
        <w:t xml:space="preserve"> </w:t>
      </w:r>
      <w:r w:rsidR="00DB43E1">
        <w:rPr>
          <w:rFonts w:ascii="Book Antiqua" w:hAnsi="Book Antiqua"/>
          <w:b/>
          <w:sz w:val="20"/>
          <w:szCs w:val="20"/>
        </w:rPr>
        <w:t xml:space="preserve">licencia </w:t>
      </w:r>
      <w:r w:rsidRPr="00075595">
        <w:rPr>
          <w:rFonts w:ascii="Book Antiqua" w:hAnsi="Book Antiqua"/>
          <w:b/>
          <w:sz w:val="20"/>
          <w:szCs w:val="20"/>
        </w:rPr>
        <w:t xml:space="preserve"> SKAU č. 414 </w:t>
      </w:r>
      <w:r w:rsidR="005C0219">
        <w:rPr>
          <w:rFonts w:ascii="Book Antiqua" w:hAnsi="Book Antiqua"/>
          <w:b/>
          <w:sz w:val="20"/>
          <w:szCs w:val="20"/>
        </w:rPr>
        <w:t xml:space="preserve"> a konštatuje, že účtovná závierka je spracovaná v súlade so zákonom so záverečným výrokom </w:t>
      </w:r>
      <w:r w:rsidRPr="00075595">
        <w:rPr>
          <w:rFonts w:ascii="Book Antiqua" w:hAnsi="Book Antiqua"/>
          <w:b/>
          <w:sz w:val="20"/>
          <w:szCs w:val="20"/>
        </w:rPr>
        <w:t xml:space="preserve"> bez výhrad.</w:t>
      </w:r>
    </w:p>
    <w:p w:rsidR="00075595" w:rsidRPr="00075595" w:rsidRDefault="00075595" w:rsidP="00075595">
      <w:pPr>
        <w:pStyle w:val="Zkladntext"/>
        <w:rPr>
          <w:rFonts w:ascii="Book Antiqua" w:hAnsi="Book Antiqua"/>
          <w:b/>
          <w:sz w:val="20"/>
          <w:szCs w:val="20"/>
        </w:rPr>
      </w:pPr>
    </w:p>
    <w:p w:rsidR="00C4108A" w:rsidRDefault="00075595" w:rsidP="005C0219">
      <w:pPr>
        <w:jc w:val="both"/>
        <w:rPr>
          <w:rFonts w:ascii="Book Antiqua" w:hAnsi="Book Antiqua"/>
          <w:iCs/>
          <w:sz w:val="20"/>
          <w:szCs w:val="20"/>
        </w:rPr>
      </w:pPr>
      <w:r w:rsidRPr="00075595">
        <w:rPr>
          <w:rFonts w:ascii="Book Antiqua" w:hAnsi="Book Antiqua"/>
          <w:iCs/>
          <w:sz w:val="20"/>
          <w:szCs w:val="20"/>
        </w:rPr>
        <w:t xml:space="preserve">Dozorná rada </w:t>
      </w:r>
      <w:r w:rsidR="00687D95">
        <w:rPr>
          <w:rFonts w:ascii="Book Antiqua" w:hAnsi="Book Antiqua"/>
          <w:iCs/>
          <w:sz w:val="20"/>
          <w:szCs w:val="20"/>
        </w:rPr>
        <w:t xml:space="preserve"> </w:t>
      </w:r>
      <w:r w:rsidRPr="00075595">
        <w:rPr>
          <w:rFonts w:ascii="Book Antiqua" w:hAnsi="Book Antiqua"/>
          <w:iCs/>
          <w:sz w:val="20"/>
          <w:szCs w:val="20"/>
        </w:rPr>
        <w:t>d</w:t>
      </w:r>
      <w:r w:rsidR="00687D95">
        <w:rPr>
          <w:rFonts w:ascii="Book Antiqua" w:hAnsi="Book Antiqua"/>
          <w:iCs/>
          <w:sz w:val="20"/>
          <w:szCs w:val="20"/>
        </w:rPr>
        <w:t>oporučuje</w:t>
      </w:r>
      <w:r w:rsidRPr="00075595">
        <w:rPr>
          <w:rFonts w:ascii="Book Antiqua" w:hAnsi="Book Antiqua"/>
          <w:iCs/>
          <w:sz w:val="20"/>
          <w:szCs w:val="20"/>
        </w:rPr>
        <w:t xml:space="preserve"> </w:t>
      </w:r>
      <w:r w:rsidR="00687D95">
        <w:rPr>
          <w:rFonts w:ascii="Book Antiqua" w:hAnsi="Book Antiqua"/>
          <w:iCs/>
          <w:sz w:val="20"/>
          <w:szCs w:val="20"/>
        </w:rPr>
        <w:t xml:space="preserve"> </w:t>
      </w:r>
      <w:r w:rsidRPr="00075595">
        <w:rPr>
          <w:rFonts w:ascii="Book Antiqua" w:hAnsi="Book Antiqua"/>
          <w:iCs/>
          <w:sz w:val="20"/>
          <w:szCs w:val="20"/>
        </w:rPr>
        <w:t xml:space="preserve">akcionárom spoločnosti </w:t>
      </w:r>
      <w:r w:rsidR="00801916">
        <w:rPr>
          <w:rFonts w:ascii="Book Antiqua" w:hAnsi="Book Antiqua"/>
          <w:iCs/>
          <w:sz w:val="20"/>
          <w:szCs w:val="20"/>
        </w:rPr>
        <w:t xml:space="preserve"> </w:t>
      </w:r>
      <w:r w:rsidRPr="00075595">
        <w:rPr>
          <w:rFonts w:ascii="Book Antiqua" w:hAnsi="Book Antiqua"/>
          <w:iCs/>
          <w:sz w:val="20"/>
          <w:szCs w:val="20"/>
        </w:rPr>
        <w:t>PRO POPULO PP a.s. schváliť riadnu účtovnú závierku za rok 201</w:t>
      </w:r>
      <w:r w:rsidR="001D704F">
        <w:rPr>
          <w:rFonts w:ascii="Book Antiqua" w:hAnsi="Book Antiqua"/>
          <w:iCs/>
          <w:sz w:val="20"/>
          <w:szCs w:val="20"/>
        </w:rPr>
        <w:t>2</w:t>
      </w:r>
      <w:r>
        <w:rPr>
          <w:rFonts w:ascii="Book Antiqua" w:hAnsi="Book Antiqua"/>
          <w:iCs/>
          <w:sz w:val="20"/>
          <w:szCs w:val="20"/>
        </w:rPr>
        <w:t xml:space="preserve"> a</w:t>
      </w:r>
      <w:r w:rsidR="00687D95">
        <w:rPr>
          <w:rFonts w:ascii="Book Antiqua" w:hAnsi="Book Antiqua"/>
          <w:iCs/>
          <w:sz w:val="20"/>
          <w:szCs w:val="20"/>
        </w:rPr>
        <w:t xml:space="preserve"> spôsob </w:t>
      </w:r>
      <w:r w:rsidR="005C0219">
        <w:rPr>
          <w:rFonts w:ascii="Book Antiqua" w:hAnsi="Book Antiqua"/>
          <w:iCs/>
          <w:sz w:val="20"/>
          <w:szCs w:val="20"/>
        </w:rPr>
        <w:t>vysporiadania</w:t>
      </w:r>
      <w:r>
        <w:rPr>
          <w:rFonts w:ascii="Book Antiqua" w:hAnsi="Book Antiqua"/>
          <w:iCs/>
          <w:sz w:val="20"/>
          <w:szCs w:val="20"/>
        </w:rPr>
        <w:t xml:space="preserve"> straty</w:t>
      </w:r>
      <w:r w:rsidRPr="00075595">
        <w:rPr>
          <w:rFonts w:ascii="Book Antiqua" w:hAnsi="Book Antiqua"/>
          <w:iCs/>
          <w:sz w:val="20"/>
          <w:szCs w:val="20"/>
        </w:rPr>
        <w:t xml:space="preserve"> za rok 201</w:t>
      </w:r>
      <w:r w:rsidR="001D704F">
        <w:rPr>
          <w:rFonts w:ascii="Book Antiqua" w:hAnsi="Book Antiqua"/>
          <w:iCs/>
          <w:sz w:val="20"/>
          <w:szCs w:val="20"/>
        </w:rPr>
        <w:t>2</w:t>
      </w:r>
      <w:r w:rsidRPr="00075595">
        <w:rPr>
          <w:rFonts w:ascii="Book Antiqua" w:hAnsi="Book Antiqua"/>
          <w:iCs/>
          <w:sz w:val="20"/>
          <w:szCs w:val="20"/>
        </w:rPr>
        <w:t xml:space="preserve"> tak ako je uvedené vo výročnej  správe spoločnosti za rok 201</w:t>
      </w:r>
      <w:r w:rsidR="001D704F">
        <w:rPr>
          <w:rFonts w:ascii="Book Antiqua" w:hAnsi="Book Antiqua"/>
          <w:iCs/>
          <w:sz w:val="20"/>
          <w:szCs w:val="20"/>
        </w:rPr>
        <w:t>2</w:t>
      </w:r>
      <w:r w:rsidR="004839B7">
        <w:rPr>
          <w:rFonts w:ascii="Book Antiqua" w:hAnsi="Book Antiqua"/>
          <w:iCs/>
          <w:sz w:val="20"/>
          <w:szCs w:val="20"/>
        </w:rPr>
        <w:t>.</w:t>
      </w:r>
    </w:p>
    <w:p w:rsidR="00A35CFF" w:rsidRDefault="00A35CFF" w:rsidP="00075595">
      <w:pPr>
        <w:rPr>
          <w:rFonts w:ascii="Book Antiqua" w:hAnsi="Book Antiqua"/>
          <w:iCs/>
          <w:sz w:val="20"/>
          <w:szCs w:val="20"/>
        </w:rPr>
      </w:pPr>
    </w:p>
    <w:p w:rsidR="00A35CFF" w:rsidRDefault="00A35CFF" w:rsidP="00A35CFF">
      <w:pPr>
        <w:rPr>
          <w:color w:val="993366"/>
        </w:rPr>
      </w:pPr>
    </w:p>
    <w:p w:rsidR="00A35CFF" w:rsidRDefault="00A35CFF" w:rsidP="00075595">
      <w:pPr>
        <w:rPr>
          <w:rFonts w:ascii="Book Antiqua" w:hAnsi="Book Antiqua"/>
          <w:iCs/>
          <w:sz w:val="20"/>
          <w:szCs w:val="20"/>
        </w:rPr>
      </w:pPr>
    </w:p>
    <w:p w:rsidR="004839B7" w:rsidRDefault="004839B7" w:rsidP="00075595">
      <w:pPr>
        <w:rPr>
          <w:rFonts w:ascii="Book Antiqua" w:hAnsi="Book Antiqua"/>
          <w:iCs/>
          <w:sz w:val="20"/>
          <w:szCs w:val="20"/>
        </w:rPr>
      </w:pPr>
    </w:p>
    <w:p w:rsidR="004839B7" w:rsidRDefault="004839B7" w:rsidP="00075595">
      <w:pPr>
        <w:rPr>
          <w:rFonts w:ascii="Book Antiqua" w:hAnsi="Book Antiqua"/>
          <w:iCs/>
          <w:sz w:val="20"/>
          <w:szCs w:val="20"/>
        </w:rPr>
      </w:pPr>
    </w:p>
    <w:p w:rsidR="004839B7" w:rsidRDefault="004839B7" w:rsidP="00075595">
      <w:pPr>
        <w:rPr>
          <w:rFonts w:ascii="Book Antiqua" w:hAnsi="Book Antiqua"/>
          <w:iCs/>
          <w:sz w:val="20"/>
          <w:szCs w:val="20"/>
        </w:rPr>
      </w:pPr>
    </w:p>
    <w:p w:rsidR="004839B7" w:rsidRDefault="004839B7" w:rsidP="00075595">
      <w:pPr>
        <w:rPr>
          <w:rFonts w:ascii="Book Antiqua" w:hAnsi="Book Antiqua"/>
          <w:iCs/>
          <w:sz w:val="20"/>
          <w:szCs w:val="20"/>
        </w:rPr>
      </w:pPr>
    </w:p>
    <w:p w:rsidR="004839B7" w:rsidRDefault="004839B7" w:rsidP="00075595">
      <w:pPr>
        <w:rPr>
          <w:rFonts w:ascii="Book Antiqua" w:hAnsi="Book Antiqua"/>
          <w:iCs/>
          <w:sz w:val="20"/>
          <w:szCs w:val="20"/>
        </w:rPr>
      </w:pPr>
    </w:p>
    <w:p w:rsidR="004839B7" w:rsidRDefault="004839B7" w:rsidP="00075595">
      <w:pPr>
        <w:rPr>
          <w:rFonts w:ascii="Book Antiqua" w:hAnsi="Book Antiqua"/>
          <w:iCs/>
          <w:sz w:val="20"/>
          <w:szCs w:val="20"/>
        </w:rPr>
      </w:pPr>
    </w:p>
    <w:p w:rsidR="004839B7" w:rsidRDefault="004839B7" w:rsidP="00075595">
      <w:pPr>
        <w:rPr>
          <w:rFonts w:ascii="Book Antiqua" w:hAnsi="Book Antiqua"/>
          <w:iCs/>
          <w:sz w:val="20"/>
          <w:szCs w:val="20"/>
        </w:rPr>
      </w:pPr>
    </w:p>
    <w:p w:rsidR="004839B7" w:rsidRDefault="004839B7" w:rsidP="00075595">
      <w:pPr>
        <w:rPr>
          <w:rFonts w:ascii="Book Antiqua" w:hAnsi="Book Antiqua"/>
          <w:iCs/>
          <w:sz w:val="20"/>
          <w:szCs w:val="20"/>
        </w:rPr>
      </w:pPr>
    </w:p>
    <w:p w:rsidR="004839B7" w:rsidRDefault="004839B7" w:rsidP="00075595">
      <w:pPr>
        <w:rPr>
          <w:rFonts w:ascii="Book Antiqua" w:hAnsi="Book Antiqua"/>
          <w:iCs/>
          <w:sz w:val="20"/>
          <w:szCs w:val="20"/>
        </w:rPr>
      </w:pPr>
    </w:p>
    <w:p w:rsidR="004839B7" w:rsidRDefault="004839B7" w:rsidP="00075595">
      <w:pPr>
        <w:rPr>
          <w:rFonts w:ascii="Book Antiqua" w:hAnsi="Book Antiqua"/>
          <w:iCs/>
          <w:sz w:val="20"/>
          <w:szCs w:val="20"/>
        </w:rPr>
      </w:pPr>
    </w:p>
    <w:p w:rsidR="004839B7" w:rsidRDefault="004839B7" w:rsidP="00075595">
      <w:pPr>
        <w:rPr>
          <w:rFonts w:ascii="Book Antiqua" w:hAnsi="Book Antiqua"/>
          <w:iCs/>
          <w:sz w:val="20"/>
          <w:szCs w:val="20"/>
        </w:rPr>
      </w:pPr>
    </w:p>
    <w:p w:rsidR="004839B7" w:rsidRDefault="004839B7" w:rsidP="00075595">
      <w:pPr>
        <w:rPr>
          <w:rFonts w:ascii="Book Antiqua" w:hAnsi="Book Antiqua"/>
          <w:iCs/>
          <w:sz w:val="20"/>
          <w:szCs w:val="20"/>
        </w:rPr>
      </w:pPr>
    </w:p>
    <w:p w:rsidR="006E07A7" w:rsidRDefault="006E07A7" w:rsidP="00075595">
      <w:pPr>
        <w:rPr>
          <w:rFonts w:ascii="Book Antiqua" w:hAnsi="Book Antiqua"/>
          <w:iCs/>
          <w:sz w:val="20"/>
          <w:szCs w:val="20"/>
        </w:rPr>
      </w:pPr>
    </w:p>
    <w:p w:rsidR="006E07A7" w:rsidRDefault="006E07A7" w:rsidP="00075595">
      <w:pPr>
        <w:rPr>
          <w:rFonts w:ascii="Book Antiqua" w:hAnsi="Book Antiqua"/>
          <w:iCs/>
          <w:sz w:val="20"/>
          <w:szCs w:val="20"/>
        </w:rPr>
      </w:pPr>
    </w:p>
    <w:p w:rsidR="008E3C11" w:rsidRDefault="008E3C11" w:rsidP="00075595">
      <w:pPr>
        <w:rPr>
          <w:rFonts w:ascii="Book Antiqua" w:hAnsi="Book Antiqua"/>
          <w:iCs/>
          <w:sz w:val="20"/>
          <w:szCs w:val="20"/>
        </w:rPr>
      </w:pPr>
    </w:p>
    <w:p w:rsidR="00EE1070" w:rsidRDefault="00EE1070" w:rsidP="00075595">
      <w:pPr>
        <w:rPr>
          <w:rFonts w:ascii="Book Antiqua" w:hAnsi="Book Antiqua"/>
          <w:iCs/>
          <w:sz w:val="20"/>
          <w:szCs w:val="20"/>
        </w:rPr>
      </w:pPr>
    </w:p>
    <w:p w:rsidR="00EE1070" w:rsidRDefault="00EE1070" w:rsidP="00075595">
      <w:pPr>
        <w:rPr>
          <w:rFonts w:ascii="Book Antiqua" w:hAnsi="Book Antiqua"/>
          <w:iCs/>
          <w:sz w:val="20"/>
          <w:szCs w:val="20"/>
        </w:rPr>
      </w:pPr>
    </w:p>
    <w:p w:rsidR="00062D41" w:rsidRDefault="004839B7" w:rsidP="007D488A">
      <w:pPr>
        <w:pStyle w:val="ODSAD"/>
        <w:numPr>
          <w:ilvl w:val="0"/>
          <w:numId w:val="7"/>
        </w:numPr>
        <w:tabs>
          <w:tab w:val="left" w:pos="1440"/>
          <w:tab w:val="center" w:pos="5001"/>
        </w:tabs>
        <w:jc w:val="left"/>
        <w:rPr>
          <w:rFonts w:ascii="Book Antiqua" w:hAnsi="Book Antiqua"/>
          <w:iCs/>
        </w:rPr>
      </w:pPr>
      <w:r>
        <w:rPr>
          <w:rFonts w:ascii="Book Antiqua" w:hAnsi="Book Antiqua"/>
          <w:b/>
          <w:iCs/>
          <w:color w:val="663300"/>
          <w:sz w:val="22"/>
          <w:szCs w:val="22"/>
        </w:rPr>
        <w:lastRenderedPageBreak/>
        <w:t xml:space="preserve">Správa audítora o overení </w:t>
      </w:r>
      <w:r w:rsidR="00062D41">
        <w:rPr>
          <w:rFonts w:ascii="Book Antiqua" w:hAnsi="Book Antiqua"/>
          <w:b/>
          <w:iCs/>
          <w:color w:val="663300"/>
          <w:sz w:val="22"/>
          <w:szCs w:val="22"/>
        </w:rPr>
        <w:t>súladu výročnej správy s účtovnou závierkou</w:t>
      </w: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EE1070" w:rsidRDefault="00EE1070" w:rsidP="00EE1070">
      <w:pPr>
        <w:pStyle w:val="ODSAD"/>
        <w:tabs>
          <w:tab w:val="left" w:pos="1440"/>
          <w:tab w:val="center" w:pos="5001"/>
        </w:tabs>
        <w:rPr>
          <w:rFonts w:ascii="Book Antiqua" w:hAnsi="Book Antiqua"/>
          <w:iCs/>
        </w:rPr>
      </w:pPr>
      <w:r>
        <w:rPr>
          <w:rFonts w:ascii="Book Antiqua" w:hAnsi="Book Antiqua"/>
          <w:iCs/>
        </w:rPr>
        <w:t xml:space="preserve">            Kompletná správa audítora, ktorý overil účtovnú závierku spoločnosti za rok 2012 ako aj súlad </w:t>
      </w:r>
    </w:p>
    <w:p w:rsidR="00EE1070" w:rsidRDefault="00EE1070" w:rsidP="00EE1070">
      <w:pPr>
        <w:pStyle w:val="ODSAD"/>
        <w:tabs>
          <w:tab w:val="left" w:pos="1440"/>
          <w:tab w:val="center" w:pos="5001"/>
        </w:tabs>
        <w:rPr>
          <w:rFonts w:ascii="Book Antiqua" w:hAnsi="Book Antiqua"/>
          <w:iCs/>
        </w:rPr>
      </w:pPr>
      <w:r>
        <w:rPr>
          <w:rFonts w:ascii="Book Antiqua" w:hAnsi="Book Antiqua"/>
          <w:iCs/>
        </w:rPr>
        <w:t xml:space="preserve">údajov uvedených v tejto výročnej správe s údajmi vykázanými v účtovných výkazoch je samostatnou </w:t>
      </w:r>
    </w:p>
    <w:p w:rsidR="00EE1070" w:rsidRDefault="00EE1070" w:rsidP="00EE1070">
      <w:pPr>
        <w:pStyle w:val="ODSAD"/>
        <w:tabs>
          <w:tab w:val="left" w:pos="1440"/>
          <w:tab w:val="center" w:pos="5001"/>
        </w:tabs>
        <w:rPr>
          <w:rFonts w:ascii="Book Antiqua" w:hAnsi="Book Antiqua"/>
          <w:iCs/>
        </w:rPr>
      </w:pPr>
      <w:r>
        <w:rPr>
          <w:rFonts w:ascii="Book Antiqua" w:hAnsi="Book Antiqua"/>
          <w:iCs/>
        </w:rPr>
        <w:t xml:space="preserve">prílohou  „Finančnej správy spoločnosti za rok 2012“ a tvorí neoddeliteľnú súčasť regulovaných dát </w:t>
      </w:r>
    </w:p>
    <w:p w:rsidR="00EE1070" w:rsidRDefault="00EE1070" w:rsidP="00EE1070">
      <w:pPr>
        <w:pStyle w:val="ODSAD"/>
        <w:tabs>
          <w:tab w:val="left" w:pos="1440"/>
          <w:tab w:val="center" w:pos="5001"/>
        </w:tabs>
        <w:rPr>
          <w:rFonts w:ascii="Book Antiqua" w:hAnsi="Book Antiqua"/>
          <w:iCs/>
        </w:rPr>
      </w:pPr>
      <w:r>
        <w:rPr>
          <w:rFonts w:ascii="Book Antiqua" w:hAnsi="Book Antiqua"/>
          <w:iCs/>
        </w:rPr>
        <w:t>zverejnených v súlade s § 47 zákona 429/2002 Zb. o burze v zmysle prijatých noviel.</w:t>
      </w: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7D488A" w:rsidRDefault="007D488A" w:rsidP="007D488A">
      <w:pPr>
        <w:pStyle w:val="ODSAD"/>
        <w:tabs>
          <w:tab w:val="left" w:pos="1440"/>
          <w:tab w:val="center" w:pos="5001"/>
        </w:tabs>
        <w:jc w:val="left"/>
        <w:rPr>
          <w:rFonts w:ascii="Book Antiqua" w:hAnsi="Book Antiqua"/>
          <w:iCs/>
        </w:rPr>
      </w:pPr>
    </w:p>
    <w:p w:rsidR="00640DBA" w:rsidRPr="00457EC8" w:rsidRDefault="00640DBA" w:rsidP="007C4693">
      <w:pPr>
        <w:jc w:val="both"/>
        <w:rPr>
          <w:rFonts w:ascii="Book Antiqua" w:hAnsi="Book Antiqua"/>
          <w:iCs/>
          <w:sz w:val="20"/>
          <w:szCs w:val="20"/>
        </w:rPr>
      </w:pPr>
    </w:p>
    <w:p w:rsidR="00457EC8" w:rsidRDefault="00457EC8" w:rsidP="00457EC8">
      <w:pPr>
        <w:jc w:val="center"/>
        <w:rPr>
          <w:rFonts w:ascii="Book Antiqua" w:hAnsi="Book Antiqua" w:cs="Arial"/>
          <w:b/>
          <w:iCs/>
          <w:color w:val="663300"/>
          <w:sz w:val="22"/>
          <w:szCs w:val="22"/>
        </w:rPr>
      </w:pPr>
      <w:r w:rsidRPr="004839B7">
        <w:rPr>
          <w:rFonts w:ascii="Book Antiqua" w:hAnsi="Book Antiqua" w:cs="Arial"/>
          <w:b/>
          <w:iCs/>
          <w:color w:val="663300"/>
          <w:sz w:val="22"/>
          <w:szCs w:val="22"/>
        </w:rPr>
        <w:t>1</w:t>
      </w:r>
      <w:r>
        <w:rPr>
          <w:rFonts w:ascii="Book Antiqua" w:hAnsi="Book Antiqua" w:cs="Arial"/>
          <w:b/>
          <w:iCs/>
          <w:color w:val="663300"/>
          <w:sz w:val="22"/>
          <w:szCs w:val="22"/>
        </w:rPr>
        <w:t>1</w:t>
      </w:r>
      <w:r w:rsidRPr="004839B7">
        <w:rPr>
          <w:rFonts w:ascii="Book Antiqua" w:hAnsi="Book Antiqua" w:cs="Arial"/>
          <w:b/>
          <w:iCs/>
          <w:color w:val="663300"/>
          <w:sz w:val="22"/>
          <w:szCs w:val="22"/>
        </w:rPr>
        <w:t xml:space="preserve">. </w:t>
      </w:r>
      <w:r>
        <w:rPr>
          <w:rFonts w:ascii="Book Antiqua" w:hAnsi="Book Antiqua" w:cs="Arial"/>
          <w:b/>
          <w:iCs/>
          <w:color w:val="663300"/>
          <w:sz w:val="22"/>
          <w:szCs w:val="22"/>
        </w:rPr>
        <w:t>Záver</w:t>
      </w:r>
    </w:p>
    <w:p w:rsidR="00DE0F05" w:rsidRPr="00457EC8" w:rsidRDefault="00DE0F05" w:rsidP="00457EC8">
      <w:pPr>
        <w:jc w:val="center"/>
        <w:rPr>
          <w:rFonts w:ascii="Book Antiqua" w:hAnsi="Book Antiqua"/>
          <w:sz w:val="20"/>
          <w:szCs w:val="20"/>
        </w:rPr>
      </w:pPr>
    </w:p>
    <w:p w:rsidR="00BD1FEA" w:rsidRDefault="00BD1FEA" w:rsidP="00457EC8">
      <w:pPr>
        <w:jc w:val="both"/>
        <w:rPr>
          <w:rFonts w:ascii="Book Antiqua" w:hAnsi="Book Antiqua"/>
          <w:color w:val="FF0000"/>
          <w:sz w:val="20"/>
          <w:szCs w:val="20"/>
        </w:rPr>
      </w:pPr>
    </w:p>
    <w:p w:rsidR="00457EC8" w:rsidRPr="00DE0F05" w:rsidRDefault="00457EC8" w:rsidP="00457EC8">
      <w:pPr>
        <w:jc w:val="both"/>
        <w:rPr>
          <w:rFonts w:ascii="Book Antiqua" w:hAnsi="Book Antiqua"/>
          <w:sz w:val="20"/>
          <w:szCs w:val="20"/>
        </w:rPr>
      </w:pPr>
      <w:r w:rsidRPr="00DE0F05">
        <w:rPr>
          <w:rFonts w:ascii="Book Antiqua" w:hAnsi="Book Antiqua"/>
          <w:sz w:val="20"/>
          <w:szCs w:val="20"/>
        </w:rPr>
        <w:t>Rok 201</w:t>
      </w:r>
      <w:r w:rsidR="008E3C11">
        <w:rPr>
          <w:rFonts w:ascii="Book Antiqua" w:hAnsi="Book Antiqua"/>
          <w:sz w:val="20"/>
          <w:szCs w:val="20"/>
        </w:rPr>
        <w:t>2</w:t>
      </w:r>
      <w:r w:rsidRPr="00DE0F05">
        <w:rPr>
          <w:rFonts w:ascii="Book Antiqua" w:hAnsi="Book Antiqua"/>
          <w:sz w:val="20"/>
          <w:szCs w:val="20"/>
        </w:rPr>
        <w:t xml:space="preserve"> bol jedným z</w:t>
      </w:r>
      <w:r w:rsidR="00BD1FEA" w:rsidRPr="00DE0F05">
        <w:rPr>
          <w:rFonts w:ascii="Book Antiqua" w:hAnsi="Book Antiqua"/>
          <w:sz w:val="20"/>
          <w:szCs w:val="20"/>
        </w:rPr>
        <w:t xml:space="preserve"> doteraz </w:t>
      </w:r>
      <w:r w:rsidRPr="00DE0F05">
        <w:rPr>
          <w:rFonts w:ascii="Book Antiqua" w:hAnsi="Book Antiqua"/>
          <w:sz w:val="20"/>
          <w:szCs w:val="20"/>
        </w:rPr>
        <w:t xml:space="preserve">najťažších období v činnosti spoločnosti. Zníženie dopytu </w:t>
      </w:r>
      <w:r w:rsidR="001D704F">
        <w:rPr>
          <w:rFonts w:ascii="Book Antiqua" w:hAnsi="Book Antiqua"/>
          <w:sz w:val="20"/>
          <w:szCs w:val="20"/>
        </w:rPr>
        <w:t xml:space="preserve">na trhu </w:t>
      </w:r>
      <w:r w:rsidRPr="00DE0F05">
        <w:rPr>
          <w:rFonts w:ascii="Book Antiqua" w:hAnsi="Book Antiqua"/>
          <w:sz w:val="20"/>
          <w:szCs w:val="20"/>
        </w:rPr>
        <w:t xml:space="preserve">zasiahlo všetky jej segmenty, ktoré ponúka v rámci svojej podnikateľskej činnosti. </w:t>
      </w:r>
      <w:r w:rsidR="00BD1FEA" w:rsidRPr="00DE0F05">
        <w:rPr>
          <w:rFonts w:ascii="Book Antiqua" w:hAnsi="Book Antiqua"/>
          <w:sz w:val="20"/>
          <w:szCs w:val="20"/>
        </w:rPr>
        <w:t xml:space="preserve">Náročnosť bola znásobená deficitom základnej suroviny – surovej drevnej hmoty,  ktorý vyvolal v mesiaci december odstávku výroby a tým </w:t>
      </w:r>
      <w:r w:rsidR="007D488A">
        <w:rPr>
          <w:rFonts w:ascii="Book Antiqua" w:hAnsi="Book Antiqua"/>
          <w:sz w:val="20"/>
          <w:szCs w:val="20"/>
        </w:rPr>
        <w:t>sa podieľal na</w:t>
      </w:r>
      <w:r w:rsidR="00BD1FEA" w:rsidRPr="00DE0F05">
        <w:rPr>
          <w:rFonts w:ascii="Book Antiqua" w:hAnsi="Book Antiqua"/>
          <w:sz w:val="20"/>
          <w:szCs w:val="20"/>
        </w:rPr>
        <w:t xml:space="preserve"> vysok</w:t>
      </w:r>
      <w:r w:rsidR="007D488A">
        <w:rPr>
          <w:rFonts w:ascii="Book Antiqua" w:hAnsi="Book Antiqua"/>
          <w:sz w:val="20"/>
          <w:szCs w:val="20"/>
        </w:rPr>
        <w:t>ej</w:t>
      </w:r>
      <w:r w:rsidR="00BD1FEA" w:rsidRPr="00DE0F05">
        <w:rPr>
          <w:rFonts w:ascii="Book Antiqua" w:hAnsi="Book Antiqua"/>
          <w:sz w:val="20"/>
          <w:szCs w:val="20"/>
        </w:rPr>
        <w:t xml:space="preserve"> strat</w:t>
      </w:r>
      <w:r w:rsidR="007D488A">
        <w:rPr>
          <w:rFonts w:ascii="Book Antiqua" w:hAnsi="Book Antiqua"/>
          <w:sz w:val="20"/>
          <w:szCs w:val="20"/>
        </w:rPr>
        <w:t>e</w:t>
      </w:r>
      <w:r w:rsidR="00BD1FEA" w:rsidRPr="00DE0F05">
        <w:rPr>
          <w:rFonts w:ascii="Book Antiqua" w:hAnsi="Book Antiqua"/>
          <w:sz w:val="20"/>
          <w:szCs w:val="20"/>
        </w:rPr>
        <w:t xml:space="preserve"> v</w:t>
      </w:r>
      <w:r w:rsidR="00DE4F37" w:rsidRPr="00DE0F05">
        <w:rPr>
          <w:rFonts w:ascii="Book Antiqua" w:hAnsi="Book Antiqua"/>
          <w:sz w:val="20"/>
          <w:szCs w:val="20"/>
        </w:rPr>
        <w:t> </w:t>
      </w:r>
      <w:r w:rsidR="00BD1FEA" w:rsidRPr="00DE0F05">
        <w:rPr>
          <w:rFonts w:ascii="Book Antiqua" w:hAnsi="Book Antiqua"/>
          <w:sz w:val="20"/>
          <w:szCs w:val="20"/>
        </w:rPr>
        <w:t>hospodárení</w:t>
      </w:r>
      <w:r w:rsidR="00DE4F37" w:rsidRPr="00DE0F05">
        <w:rPr>
          <w:rFonts w:ascii="Book Antiqua" w:hAnsi="Book Antiqua"/>
          <w:sz w:val="20"/>
          <w:szCs w:val="20"/>
        </w:rPr>
        <w:t xml:space="preserve"> za rok 201</w:t>
      </w:r>
      <w:r w:rsidR="001D704F">
        <w:rPr>
          <w:rFonts w:ascii="Book Antiqua" w:hAnsi="Book Antiqua"/>
          <w:sz w:val="20"/>
          <w:szCs w:val="20"/>
        </w:rPr>
        <w:t>2</w:t>
      </w:r>
      <w:r w:rsidR="00DE4F37" w:rsidRPr="00DE0F05">
        <w:rPr>
          <w:rFonts w:ascii="Book Antiqua" w:hAnsi="Book Antiqua"/>
          <w:sz w:val="20"/>
          <w:szCs w:val="20"/>
        </w:rPr>
        <w:t xml:space="preserve">. </w:t>
      </w:r>
      <w:r w:rsidR="00BD1FEA" w:rsidRPr="00DE0F05">
        <w:rPr>
          <w:rFonts w:ascii="Book Antiqua" w:hAnsi="Book Antiqua"/>
          <w:sz w:val="20"/>
          <w:szCs w:val="20"/>
        </w:rPr>
        <w:t xml:space="preserve"> </w:t>
      </w:r>
      <w:r w:rsidRPr="00DE0F05">
        <w:rPr>
          <w:rFonts w:ascii="Book Antiqua" w:hAnsi="Book Antiqua"/>
          <w:sz w:val="20"/>
          <w:szCs w:val="20"/>
        </w:rPr>
        <w:t xml:space="preserve">Bol to rok, </w:t>
      </w:r>
      <w:r w:rsidR="00DE4F37" w:rsidRPr="00DE0F05">
        <w:rPr>
          <w:rFonts w:ascii="Book Antiqua" w:hAnsi="Book Antiqua"/>
          <w:sz w:val="20"/>
          <w:szCs w:val="20"/>
        </w:rPr>
        <w:t xml:space="preserve">výrazných turbulencií na trhu, ktoré sa prejavovali nestálosťou cien a vyžadovali si často operatívne a krátkodobé </w:t>
      </w:r>
      <w:r w:rsidR="00DE0F05">
        <w:rPr>
          <w:rFonts w:ascii="Book Antiqua" w:hAnsi="Book Antiqua"/>
          <w:sz w:val="20"/>
          <w:szCs w:val="20"/>
        </w:rPr>
        <w:t xml:space="preserve">prijímanie rozhodnutí </w:t>
      </w:r>
      <w:r w:rsidRPr="00DE0F05">
        <w:rPr>
          <w:rFonts w:ascii="Book Antiqua" w:hAnsi="Book Antiqua"/>
          <w:sz w:val="20"/>
          <w:szCs w:val="20"/>
        </w:rPr>
        <w:t xml:space="preserve">výkonného managmentu spoločnosti. </w:t>
      </w:r>
      <w:r w:rsidR="00DE4F37" w:rsidRPr="00DE0F05">
        <w:rPr>
          <w:rFonts w:ascii="Book Antiqua" w:hAnsi="Book Antiqua"/>
          <w:sz w:val="20"/>
          <w:szCs w:val="20"/>
        </w:rPr>
        <w:t xml:space="preserve"> Ďalej výrazne vzr</w:t>
      </w:r>
      <w:r w:rsidR="007D488A">
        <w:rPr>
          <w:rFonts w:ascii="Book Antiqua" w:hAnsi="Book Antiqua"/>
          <w:sz w:val="20"/>
          <w:szCs w:val="20"/>
        </w:rPr>
        <w:t>a</w:t>
      </w:r>
      <w:r w:rsidR="00DE4F37" w:rsidRPr="00DE0F05">
        <w:rPr>
          <w:rFonts w:ascii="Book Antiqua" w:hAnsi="Book Antiqua"/>
          <w:sz w:val="20"/>
          <w:szCs w:val="20"/>
        </w:rPr>
        <w:t xml:space="preserve">stali riziká vo finančnej disciplíne niektorých odberateľov a len vďaka dobrému monitoringu a neustálej komunikácii   managerov spoločnosti s odberateľmi nedošlo k výrazným finančným škodám z titulu posunu platieb za poskytnuté výrobky a služby. </w:t>
      </w:r>
      <w:r w:rsidRPr="00DE0F05">
        <w:rPr>
          <w:rFonts w:ascii="Book Antiqua" w:hAnsi="Book Antiqua"/>
          <w:sz w:val="20"/>
          <w:szCs w:val="20"/>
        </w:rPr>
        <w:t xml:space="preserve">Spoločnosť v dôsledku tohto vývoja operatívne prijímala opatrenia hlavne na znižovanie svojich nákladov a zvyšovanie efektívnosti výroby. </w:t>
      </w:r>
      <w:r w:rsidR="00DE4F37" w:rsidRPr="00DE0F05">
        <w:rPr>
          <w:rFonts w:ascii="Book Antiqua" w:hAnsi="Book Antiqua"/>
          <w:sz w:val="20"/>
          <w:szCs w:val="20"/>
        </w:rPr>
        <w:t xml:space="preserve">Veľmi precízne sa posudzovali všetky projekty a zámery a realizovali sa len tie, kde </w:t>
      </w:r>
      <w:r w:rsidR="00DE0F05">
        <w:rPr>
          <w:rFonts w:ascii="Book Antiqua" w:hAnsi="Book Antiqua"/>
          <w:sz w:val="20"/>
          <w:szCs w:val="20"/>
        </w:rPr>
        <w:t>bola</w:t>
      </w:r>
      <w:r w:rsidR="00DE4F37" w:rsidRPr="00DE0F05">
        <w:rPr>
          <w:rFonts w:ascii="Book Antiqua" w:hAnsi="Book Antiqua"/>
          <w:sz w:val="20"/>
          <w:szCs w:val="20"/>
        </w:rPr>
        <w:t xml:space="preserve"> vysoká pravdepodobnosť priaznivého vplyvu na ekonomiku spoločnosti. Do budúcna stojí pred </w:t>
      </w:r>
      <w:r w:rsidR="001D704F">
        <w:rPr>
          <w:rFonts w:ascii="Book Antiqua" w:hAnsi="Book Antiqua"/>
          <w:sz w:val="20"/>
          <w:szCs w:val="20"/>
        </w:rPr>
        <w:t xml:space="preserve">predstavenstvom a </w:t>
      </w:r>
      <w:r w:rsidR="00DE4F37" w:rsidRPr="00DE0F05">
        <w:rPr>
          <w:rFonts w:ascii="Book Antiqua" w:hAnsi="Book Antiqua"/>
          <w:sz w:val="20"/>
          <w:szCs w:val="20"/>
        </w:rPr>
        <w:t xml:space="preserve">managermi </w:t>
      </w:r>
      <w:r w:rsidR="001D704F">
        <w:rPr>
          <w:rFonts w:ascii="Book Antiqua" w:hAnsi="Book Antiqua"/>
          <w:sz w:val="20"/>
          <w:szCs w:val="20"/>
        </w:rPr>
        <w:t xml:space="preserve">spoločnosti </w:t>
      </w:r>
      <w:r w:rsidR="00DE4F37" w:rsidRPr="00DE0F05">
        <w:rPr>
          <w:rFonts w:ascii="Book Antiqua" w:hAnsi="Book Antiqua"/>
          <w:sz w:val="20"/>
          <w:szCs w:val="20"/>
        </w:rPr>
        <w:t>dôležitá úloha a</w:t>
      </w:r>
      <w:r w:rsidR="001D704F">
        <w:rPr>
          <w:rFonts w:ascii="Book Antiqua" w:hAnsi="Book Antiqua"/>
          <w:sz w:val="20"/>
          <w:szCs w:val="20"/>
        </w:rPr>
        <w:t>ko</w:t>
      </w:r>
      <w:r w:rsidR="00DE4F37" w:rsidRPr="00DE0F05">
        <w:rPr>
          <w:rFonts w:ascii="Book Antiqua" w:hAnsi="Book Antiqua"/>
          <w:sz w:val="20"/>
          <w:szCs w:val="20"/>
        </w:rPr>
        <w:t xml:space="preserve"> zvýšiť zhodnotenie finálnej produkcie za predpokladu stagnácie respektíve znižovania prísunu surovej drevnej hmoty a tým aj znižovania </w:t>
      </w:r>
      <w:r w:rsidR="00DE0F05">
        <w:rPr>
          <w:rFonts w:ascii="Book Antiqua" w:hAnsi="Book Antiqua"/>
          <w:sz w:val="20"/>
          <w:szCs w:val="20"/>
        </w:rPr>
        <w:t xml:space="preserve">využitia </w:t>
      </w:r>
      <w:r w:rsidR="007E196C">
        <w:rPr>
          <w:rFonts w:ascii="Book Antiqua" w:hAnsi="Book Antiqua"/>
          <w:sz w:val="20"/>
          <w:szCs w:val="20"/>
        </w:rPr>
        <w:t xml:space="preserve">výrobných </w:t>
      </w:r>
      <w:r w:rsidR="00DE0F05">
        <w:rPr>
          <w:rFonts w:ascii="Book Antiqua" w:hAnsi="Book Antiqua"/>
          <w:sz w:val="20"/>
          <w:szCs w:val="20"/>
        </w:rPr>
        <w:t xml:space="preserve">kapacít v </w:t>
      </w:r>
      <w:r w:rsidR="001D704F">
        <w:rPr>
          <w:rFonts w:ascii="Book Antiqua" w:hAnsi="Book Antiqua"/>
          <w:sz w:val="20"/>
          <w:szCs w:val="20"/>
        </w:rPr>
        <w:t>spracovaní</w:t>
      </w:r>
      <w:r w:rsidR="00DE4F37" w:rsidRPr="00DE0F05">
        <w:rPr>
          <w:rFonts w:ascii="Book Antiqua" w:hAnsi="Book Antiqua"/>
          <w:sz w:val="20"/>
          <w:szCs w:val="20"/>
        </w:rPr>
        <w:t xml:space="preserve"> drevnej hmoty</w:t>
      </w:r>
      <w:r w:rsidR="007E196C">
        <w:rPr>
          <w:rFonts w:ascii="Book Antiqua" w:hAnsi="Book Antiqua"/>
          <w:sz w:val="20"/>
          <w:szCs w:val="20"/>
        </w:rPr>
        <w:t>. Odpoveď</w:t>
      </w:r>
      <w:r w:rsidR="00756471">
        <w:rPr>
          <w:rFonts w:ascii="Book Antiqua" w:hAnsi="Book Antiqua"/>
          <w:sz w:val="20"/>
          <w:szCs w:val="20"/>
        </w:rPr>
        <w:t>ou</w:t>
      </w:r>
      <w:r w:rsidR="007E196C">
        <w:rPr>
          <w:rFonts w:ascii="Book Antiqua" w:hAnsi="Book Antiqua"/>
          <w:sz w:val="20"/>
          <w:szCs w:val="20"/>
        </w:rPr>
        <w:t xml:space="preserve"> je to, že</w:t>
      </w:r>
      <w:r w:rsidR="00DE4F37" w:rsidRPr="00DE0F05">
        <w:rPr>
          <w:rFonts w:ascii="Book Antiqua" w:hAnsi="Book Antiqua"/>
          <w:sz w:val="20"/>
          <w:szCs w:val="20"/>
        </w:rPr>
        <w:t xml:space="preserve"> </w:t>
      </w:r>
      <w:r w:rsidR="007E196C">
        <w:rPr>
          <w:rFonts w:ascii="Book Antiqua" w:hAnsi="Book Antiqua"/>
          <w:sz w:val="20"/>
          <w:szCs w:val="20"/>
        </w:rPr>
        <w:t>bez zavádzania progresívnych výrob a technológií</w:t>
      </w:r>
      <w:r w:rsidR="00DE4F37" w:rsidRPr="00DE0F05">
        <w:rPr>
          <w:rFonts w:ascii="Book Antiqua" w:hAnsi="Book Antiqua"/>
          <w:sz w:val="20"/>
          <w:szCs w:val="20"/>
        </w:rPr>
        <w:t xml:space="preserve"> </w:t>
      </w:r>
      <w:r w:rsidR="007E196C">
        <w:rPr>
          <w:rFonts w:ascii="Book Antiqua" w:hAnsi="Book Antiqua"/>
          <w:sz w:val="20"/>
          <w:szCs w:val="20"/>
        </w:rPr>
        <w:t xml:space="preserve">spoločnosť nedokáže udržať </w:t>
      </w:r>
      <w:r w:rsidR="00756471">
        <w:rPr>
          <w:rFonts w:ascii="Book Antiqua" w:hAnsi="Book Antiqua"/>
          <w:sz w:val="20"/>
          <w:szCs w:val="20"/>
        </w:rPr>
        <w:t>svoju</w:t>
      </w:r>
      <w:r w:rsidR="007E196C">
        <w:rPr>
          <w:rFonts w:ascii="Book Antiqua" w:hAnsi="Book Antiqua"/>
          <w:sz w:val="20"/>
          <w:szCs w:val="20"/>
        </w:rPr>
        <w:t xml:space="preserve"> </w:t>
      </w:r>
      <w:r w:rsidR="00DE4F37" w:rsidRPr="00DE0F05">
        <w:rPr>
          <w:rFonts w:ascii="Book Antiqua" w:hAnsi="Book Antiqua"/>
          <w:sz w:val="20"/>
          <w:szCs w:val="20"/>
        </w:rPr>
        <w:t xml:space="preserve">ekonomiku </w:t>
      </w:r>
      <w:r w:rsidR="007E196C">
        <w:rPr>
          <w:rFonts w:ascii="Book Antiqua" w:hAnsi="Book Antiqua"/>
          <w:sz w:val="20"/>
          <w:szCs w:val="20"/>
        </w:rPr>
        <w:t xml:space="preserve">v kladnom kvadrante </w:t>
      </w:r>
      <w:r w:rsidR="00DE4F37" w:rsidRPr="00DE0F05">
        <w:rPr>
          <w:rFonts w:ascii="Book Antiqua" w:hAnsi="Book Antiqua"/>
          <w:sz w:val="20"/>
          <w:szCs w:val="20"/>
        </w:rPr>
        <w:t xml:space="preserve"> a</w:t>
      </w:r>
      <w:r w:rsidR="007E196C">
        <w:rPr>
          <w:rFonts w:ascii="Book Antiqua" w:hAnsi="Book Antiqua"/>
          <w:sz w:val="20"/>
          <w:szCs w:val="20"/>
        </w:rPr>
        <w:t>ko aj  jej posunutie do hospodárenia so ziskom</w:t>
      </w:r>
      <w:r w:rsidR="00DE4F37" w:rsidRPr="00DE0F05">
        <w:rPr>
          <w:rFonts w:ascii="Book Antiqua" w:hAnsi="Book Antiqua"/>
          <w:sz w:val="20"/>
          <w:szCs w:val="20"/>
        </w:rPr>
        <w:t xml:space="preserve">. Predstavenstvo </w:t>
      </w:r>
      <w:r w:rsidR="007E196C">
        <w:rPr>
          <w:rFonts w:ascii="Book Antiqua" w:hAnsi="Book Antiqua"/>
          <w:sz w:val="20"/>
          <w:szCs w:val="20"/>
        </w:rPr>
        <w:t xml:space="preserve">v tejto oblasti prijalo strategické rozhodnutie a to rozšírením svojich aktivít do využitia </w:t>
      </w:r>
      <w:r w:rsidR="00756471">
        <w:rPr>
          <w:rFonts w:ascii="Book Antiqua" w:hAnsi="Book Antiqua"/>
          <w:sz w:val="20"/>
          <w:szCs w:val="20"/>
        </w:rPr>
        <w:t xml:space="preserve">a zhodnotenia </w:t>
      </w:r>
      <w:r w:rsidR="007E196C">
        <w:rPr>
          <w:rFonts w:ascii="Book Antiqua" w:hAnsi="Book Antiqua"/>
          <w:sz w:val="20"/>
          <w:szCs w:val="20"/>
        </w:rPr>
        <w:t>OZE (obnoviteľných zdrojov energie) t.j. biomasy na výrobu elektrickej energie a tepla. Jedná sa síce o vysoko efektívnu investíciu no finančne náročnú s predpokladanými investičnými nákladmi na úrovni 1,- mil. EUR.</w:t>
      </w:r>
      <w:r w:rsidR="00641DF7">
        <w:rPr>
          <w:rFonts w:ascii="Book Antiqua" w:hAnsi="Book Antiqua"/>
          <w:sz w:val="20"/>
          <w:szCs w:val="20"/>
        </w:rPr>
        <w:t xml:space="preserve"> Úspešnosť projektu je podmienená precíznou analýzou a výberom správnej technológie zabezpečujúcej premenu biomasy v energetickom procese čo predpokladá </w:t>
      </w:r>
      <w:r w:rsidR="00756471">
        <w:rPr>
          <w:rFonts w:ascii="Book Antiqua" w:hAnsi="Book Antiqua"/>
          <w:sz w:val="20"/>
          <w:szCs w:val="20"/>
        </w:rPr>
        <w:t xml:space="preserve">prezentovaný a ponúkaný </w:t>
      </w:r>
      <w:r w:rsidR="00641DF7">
        <w:rPr>
          <w:rFonts w:ascii="Book Antiqua" w:hAnsi="Book Antiqua"/>
          <w:sz w:val="20"/>
          <w:szCs w:val="20"/>
        </w:rPr>
        <w:t xml:space="preserve">systém ORC </w:t>
      </w:r>
      <w:r w:rsidR="004F41C9">
        <w:rPr>
          <w:rFonts w:ascii="Book Antiqua" w:hAnsi="Book Antiqua"/>
          <w:sz w:val="20"/>
          <w:szCs w:val="20"/>
        </w:rPr>
        <w:t xml:space="preserve">(Organic Rankine Cycle plant) </w:t>
      </w:r>
      <w:r w:rsidR="00641DF7">
        <w:rPr>
          <w:rFonts w:ascii="Book Antiqua" w:hAnsi="Book Antiqua"/>
          <w:sz w:val="20"/>
          <w:szCs w:val="20"/>
        </w:rPr>
        <w:t>TRIOGEN WB-1</w:t>
      </w:r>
      <w:r w:rsidR="004F41C9">
        <w:rPr>
          <w:rFonts w:ascii="Book Antiqua" w:hAnsi="Book Antiqua"/>
          <w:sz w:val="20"/>
          <w:szCs w:val="20"/>
        </w:rPr>
        <w:t xml:space="preserve"> s možnosťou výroby až 165 KWe s 97% účinnosťou</w:t>
      </w:r>
      <w:r w:rsidR="00641DF7">
        <w:rPr>
          <w:rFonts w:ascii="Book Antiqua" w:hAnsi="Book Antiqua"/>
          <w:sz w:val="20"/>
          <w:szCs w:val="20"/>
        </w:rPr>
        <w:t>.</w:t>
      </w:r>
    </w:p>
    <w:p w:rsidR="00457EC8" w:rsidRPr="00DE0F05" w:rsidRDefault="00457EC8" w:rsidP="00457EC8">
      <w:pPr>
        <w:jc w:val="both"/>
        <w:rPr>
          <w:rFonts w:ascii="Book Antiqua" w:hAnsi="Book Antiqua"/>
          <w:sz w:val="20"/>
          <w:szCs w:val="20"/>
        </w:rPr>
      </w:pPr>
      <w:r w:rsidRPr="00DE0F05">
        <w:rPr>
          <w:rFonts w:ascii="Book Antiqua" w:hAnsi="Book Antiqua"/>
          <w:sz w:val="20"/>
          <w:szCs w:val="20"/>
        </w:rPr>
        <w:t xml:space="preserve">  </w:t>
      </w:r>
    </w:p>
    <w:p w:rsidR="00457EC8" w:rsidRPr="00DE0F05" w:rsidRDefault="00457EC8" w:rsidP="00457EC8">
      <w:pPr>
        <w:jc w:val="both"/>
        <w:rPr>
          <w:rFonts w:ascii="Book Antiqua" w:hAnsi="Book Antiqua"/>
          <w:sz w:val="20"/>
          <w:szCs w:val="20"/>
        </w:rPr>
      </w:pPr>
      <w:r w:rsidRPr="00DE0F05">
        <w:rPr>
          <w:rFonts w:ascii="Book Antiqua" w:hAnsi="Book Antiqua"/>
          <w:sz w:val="20"/>
          <w:szCs w:val="20"/>
        </w:rPr>
        <w:t>Rok 201</w:t>
      </w:r>
      <w:r w:rsidR="00641DF7">
        <w:rPr>
          <w:rFonts w:ascii="Book Antiqua" w:hAnsi="Book Antiqua"/>
          <w:sz w:val="20"/>
          <w:szCs w:val="20"/>
        </w:rPr>
        <w:t>3</w:t>
      </w:r>
      <w:r w:rsidRPr="00DE0F05">
        <w:rPr>
          <w:rFonts w:ascii="Book Antiqua" w:hAnsi="Book Antiqua"/>
          <w:sz w:val="20"/>
          <w:szCs w:val="20"/>
        </w:rPr>
        <w:t xml:space="preserve"> </w:t>
      </w:r>
      <w:r w:rsidR="00641DF7">
        <w:rPr>
          <w:rFonts w:ascii="Book Antiqua" w:hAnsi="Book Antiqua"/>
          <w:sz w:val="20"/>
          <w:szCs w:val="20"/>
        </w:rPr>
        <w:t>očakávame dynamické zmeny v rozvoji spoločnosti aj keď s predpokladaným znížením spracovávanej produkcie hlavne v drevárskej výrobe.</w:t>
      </w:r>
      <w:r w:rsidRPr="00DE0F05">
        <w:rPr>
          <w:rFonts w:ascii="Book Antiqua" w:hAnsi="Book Antiqua"/>
          <w:sz w:val="20"/>
          <w:szCs w:val="20"/>
        </w:rPr>
        <w:t xml:space="preserve"> Hlavnou strategickou úlohou bude udržanie výkonnosti spoločnosti </w:t>
      </w:r>
      <w:r w:rsidR="00641DF7">
        <w:rPr>
          <w:rFonts w:ascii="Book Antiqua" w:hAnsi="Book Antiqua"/>
          <w:sz w:val="20"/>
          <w:szCs w:val="20"/>
        </w:rPr>
        <w:t>minimálne v jedno smenom režime práce a úspešnú realizáciu investičného projektu zhodnotenia biomasy na energetické účely.</w:t>
      </w:r>
      <w:r w:rsidRPr="00DE0F05">
        <w:rPr>
          <w:rFonts w:ascii="Book Antiqua" w:hAnsi="Book Antiqua"/>
          <w:sz w:val="20"/>
          <w:szCs w:val="20"/>
        </w:rPr>
        <w:t xml:space="preserve"> Ďalším dôležitým faktorom bude udržanie finančnej </w:t>
      </w:r>
      <w:r w:rsidR="00714216">
        <w:rPr>
          <w:rFonts w:ascii="Book Antiqua" w:hAnsi="Book Antiqua"/>
          <w:sz w:val="20"/>
          <w:szCs w:val="20"/>
        </w:rPr>
        <w:t xml:space="preserve">stability a </w:t>
      </w:r>
      <w:r w:rsidRPr="00DE0F05">
        <w:rPr>
          <w:rFonts w:ascii="Book Antiqua" w:hAnsi="Book Antiqua"/>
          <w:sz w:val="20"/>
          <w:szCs w:val="20"/>
        </w:rPr>
        <w:t xml:space="preserve">disciplíny na takej úrovni, aby spoločnosť bola schopná financovať svoje prevádzkové </w:t>
      </w:r>
      <w:r w:rsidR="004F41C9">
        <w:rPr>
          <w:rFonts w:ascii="Book Antiqua" w:hAnsi="Book Antiqua"/>
          <w:sz w:val="20"/>
          <w:szCs w:val="20"/>
        </w:rPr>
        <w:t xml:space="preserve">potreby </w:t>
      </w:r>
      <w:r w:rsidRPr="00DE0F05">
        <w:rPr>
          <w:rFonts w:ascii="Book Antiqua" w:hAnsi="Book Antiqua"/>
          <w:sz w:val="20"/>
          <w:szCs w:val="20"/>
        </w:rPr>
        <w:t xml:space="preserve">a </w:t>
      </w:r>
      <w:r w:rsidR="00641DF7">
        <w:rPr>
          <w:rFonts w:ascii="Book Antiqua" w:hAnsi="Book Antiqua"/>
          <w:sz w:val="20"/>
          <w:szCs w:val="20"/>
        </w:rPr>
        <w:t xml:space="preserve">rozhodujúcu časť </w:t>
      </w:r>
      <w:r w:rsidRPr="00DE0F05">
        <w:rPr>
          <w:rFonts w:ascii="Book Antiqua" w:hAnsi="Book Antiqua"/>
          <w:sz w:val="20"/>
          <w:szCs w:val="20"/>
        </w:rPr>
        <w:t>rozvojov</w:t>
      </w:r>
      <w:r w:rsidR="00641DF7">
        <w:rPr>
          <w:rFonts w:ascii="Book Antiqua" w:hAnsi="Book Antiqua"/>
          <w:sz w:val="20"/>
          <w:szCs w:val="20"/>
        </w:rPr>
        <w:t>ých</w:t>
      </w:r>
      <w:r w:rsidRPr="00DE0F05">
        <w:rPr>
          <w:rFonts w:ascii="Book Antiqua" w:hAnsi="Book Antiqua"/>
          <w:sz w:val="20"/>
          <w:szCs w:val="20"/>
        </w:rPr>
        <w:t xml:space="preserve"> aktiv</w:t>
      </w:r>
      <w:r w:rsidR="00641DF7">
        <w:rPr>
          <w:rFonts w:ascii="Book Antiqua" w:hAnsi="Book Antiqua"/>
          <w:sz w:val="20"/>
          <w:szCs w:val="20"/>
        </w:rPr>
        <w:t>í</w:t>
      </w:r>
      <w:r w:rsidRPr="00DE0F05">
        <w:rPr>
          <w:rFonts w:ascii="Book Antiqua" w:hAnsi="Book Antiqua"/>
          <w:sz w:val="20"/>
          <w:szCs w:val="20"/>
        </w:rPr>
        <w:t xml:space="preserve">t z vlastných zdrojov pretože nízka </w:t>
      </w:r>
      <w:r w:rsidR="00DE0F05" w:rsidRPr="00DE0F05">
        <w:rPr>
          <w:rFonts w:ascii="Book Antiqua" w:hAnsi="Book Antiqua"/>
          <w:sz w:val="20"/>
          <w:szCs w:val="20"/>
        </w:rPr>
        <w:t xml:space="preserve">efektivita výroby a </w:t>
      </w:r>
      <w:r w:rsidRPr="00DE0F05">
        <w:rPr>
          <w:rFonts w:ascii="Book Antiqua" w:hAnsi="Book Antiqua"/>
          <w:sz w:val="20"/>
          <w:szCs w:val="20"/>
        </w:rPr>
        <w:t xml:space="preserve">miera dosahovanej rentability jej neumožňuje </w:t>
      </w:r>
      <w:r w:rsidR="00641DF7">
        <w:rPr>
          <w:rFonts w:ascii="Book Antiqua" w:hAnsi="Book Antiqua"/>
          <w:sz w:val="20"/>
          <w:szCs w:val="20"/>
        </w:rPr>
        <w:t>efektívne</w:t>
      </w:r>
      <w:r w:rsidR="00422113">
        <w:rPr>
          <w:rFonts w:ascii="Book Antiqua" w:hAnsi="Book Antiqua"/>
          <w:sz w:val="20"/>
          <w:szCs w:val="20"/>
        </w:rPr>
        <w:t>jšie</w:t>
      </w:r>
      <w:r w:rsidR="00641DF7">
        <w:rPr>
          <w:rFonts w:ascii="Book Antiqua" w:hAnsi="Book Antiqua"/>
          <w:sz w:val="20"/>
          <w:szCs w:val="20"/>
        </w:rPr>
        <w:t xml:space="preserve"> zhodnocova</w:t>
      </w:r>
      <w:r w:rsidRPr="00DE0F05">
        <w:rPr>
          <w:rFonts w:ascii="Book Antiqua" w:hAnsi="Book Antiqua"/>
          <w:sz w:val="20"/>
          <w:szCs w:val="20"/>
        </w:rPr>
        <w:t>ť cudzie zdroje</w:t>
      </w:r>
      <w:r w:rsidR="00DE0F05">
        <w:rPr>
          <w:rFonts w:ascii="Book Antiqua" w:hAnsi="Book Antiqua"/>
          <w:sz w:val="20"/>
          <w:szCs w:val="20"/>
        </w:rPr>
        <w:t xml:space="preserve"> </w:t>
      </w:r>
      <w:r w:rsidR="00714216">
        <w:rPr>
          <w:rFonts w:ascii="Book Antiqua" w:hAnsi="Book Antiqua"/>
          <w:sz w:val="20"/>
          <w:szCs w:val="20"/>
        </w:rPr>
        <w:t>okrem</w:t>
      </w:r>
      <w:r w:rsidR="002B27D8">
        <w:rPr>
          <w:rFonts w:ascii="Book Antiqua" w:hAnsi="Book Antiqua"/>
          <w:sz w:val="20"/>
          <w:szCs w:val="20"/>
        </w:rPr>
        <w:t xml:space="preserve"> vysoko efektívnych projektov </w:t>
      </w:r>
      <w:r w:rsidR="00641DF7">
        <w:rPr>
          <w:rFonts w:ascii="Book Antiqua" w:hAnsi="Book Antiqua"/>
          <w:sz w:val="20"/>
          <w:szCs w:val="20"/>
        </w:rPr>
        <w:t xml:space="preserve">zameraných </w:t>
      </w:r>
      <w:r w:rsidR="004F41C9">
        <w:rPr>
          <w:rFonts w:ascii="Book Antiqua" w:hAnsi="Book Antiqua"/>
          <w:sz w:val="20"/>
          <w:szCs w:val="20"/>
        </w:rPr>
        <w:t>do</w:t>
      </w:r>
      <w:r w:rsidR="00641DF7">
        <w:rPr>
          <w:rFonts w:ascii="Book Antiqua" w:hAnsi="Book Antiqua"/>
          <w:sz w:val="20"/>
          <w:szCs w:val="20"/>
        </w:rPr>
        <w:t xml:space="preserve"> oblas</w:t>
      </w:r>
      <w:r w:rsidR="004F41C9">
        <w:rPr>
          <w:rFonts w:ascii="Book Antiqua" w:hAnsi="Book Antiqua"/>
          <w:sz w:val="20"/>
          <w:szCs w:val="20"/>
        </w:rPr>
        <w:t>ti</w:t>
      </w:r>
      <w:r w:rsidR="00641DF7">
        <w:rPr>
          <w:rFonts w:ascii="Book Antiqua" w:hAnsi="Book Antiqua"/>
          <w:sz w:val="20"/>
          <w:szCs w:val="20"/>
        </w:rPr>
        <w:t xml:space="preserve"> energetického zhodnotenia biomasy</w:t>
      </w:r>
      <w:r w:rsidR="004F41C9">
        <w:rPr>
          <w:rFonts w:ascii="Book Antiqua" w:hAnsi="Book Antiqua"/>
          <w:sz w:val="20"/>
          <w:szCs w:val="20"/>
        </w:rPr>
        <w:t xml:space="preserve"> a jej premeny na elektrickú energiu a teplo</w:t>
      </w:r>
      <w:r w:rsidR="00641DF7">
        <w:rPr>
          <w:rFonts w:ascii="Book Antiqua" w:hAnsi="Book Antiqua"/>
          <w:sz w:val="20"/>
          <w:szCs w:val="20"/>
        </w:rPr>
        <w:t>.</w:t>
      </w:r>
      <w:r w:rsidRPr="00DE0F05">
        <w:rPr>
          <w:rFonts w:ascii="Book Antiqua" w:hAnsi="Book Antiqua"/>
          <w:sz w:val="20"/>
          <w:szCs w:val="20"/>
        </w:rPr>
        <w:t xml:space="preserve">   </w:t>
      </w:r>
    </w:p>
    <w:p w:rsidR="00457EC8" w:rsidRPr="00DE0F05" w:rsidRDefault="00457EC8" w:rsidP="00457EC8">
      <w:pPr>
        <w:jc w:val="both"/>
        <w:rPr>
          <w:rFonts w:ascii="Book Antiqua" w:hAnsi="Book Antiqua"/>
          <w:iCs/>
          <w:sz w:val="20"/>
          <w:szCs w:val="20"/>
        </w:rPr>
      </w:pPr>
    </w:p>
    <w:p w:rsidR="00457EC8" w:rsidRDefault="00457EC8" w:rsidP="00457EC8">
      <w:pPr>
        <w:pStyle w:val="Nadpis1"/>
        <w:rPr>
          <w:rFonts w:ascii="Book Antiqua" w:hAnsi="Book Antiqua"/>
          <w:b w:val="0"/>
          <w:color w:val="auto"/>
          <w:sz w:val="20"/>
          <w:szCs w:val="20"/>
        </w:rPr>
      </w:pPr>
      <w:r w:rsidRPr="00DE0F05">
        <w:rPr>
          <w:rFonts w:ascii="Book Antiqua" w:hAnsi="Book Antiqua"/>
          <w:b w:val="0"/>
          <w:color w:val="auto"/>
          <w:sz w:val="20"/>
          <w:szCs w:val="20"/>
        </w:rPr>
        <w:t xml:space="preserve">V Poprade dňa </w:t>
      </w:r>
      <w:r w:rsidR="00846B1E">
        <w:rPr>
          <w:rFonts w:ascii="Book Antiqua" w:hAnsi="Book Antiqua"/>
          <w:b w:val="0"/>
          <w:color w:val="auto"/>
          <w:sz w:val="20"/>
          <w:szCs w:val="20"/>
        </w:rPr>
        <w:t>2</w:t>
      </w:r>
      <w:r w:rsidR="00641DF7">
        <w:rPr>
          <w:rFonts w:ascii="Book Antiqua" w:hAnsi="Book Antiqua"/>
          <w:b w:val="0"/>
          <w:color w:val="auto"/>
          <w:sz w:val="20"/>
          <w:szCs w:val="20"/>
        </w:rPr>
        <w:t>5</w:t>
      </w:r>
      <w:r w:rsidRPr="00DE0F05">
        <w:rPr>
          <w:rFonts w:ascii="Book Antiqua" w:hAnsi="Book Antiqua"/>
          <w:b w:val="0"/>
          <w:color w:val="auto"/>
          <w:sz w:val="20"/>
          <w:szCs w:val="20"/>
        </w:rPr>
        <w:t>.</w:t>
      </w:r>
      <w:r w:rsidR="00846B1E">
        <w:rPr>
          <w:rFonts w:ascii="Book Antiqua" w:hAnsi="Book Antiqua"/>
          <w:b w:val="0"/>
          <w:color w:val="auto"/>
          <w:sz w:val="20"/>
          <w:szCs w:val="20"/>
        </w:rPr>
        <w:t xml:space="preserve"> </w:t>
      </w:r>
      <w:r w:rsidR="00641DF7">
        <w:rPr>
          <w:rFonts w:ascii="Book Antiqua" w:hAnsi="Book Antiqua"/>
          <w:b w:val="0"/>
          <w:color w:val="auto"/>
          <w:sz w:val="20"/>
          <w:szCs w:val="20"/>
        </w:rPr>
        <w:t>marca</w:t>
      </w:r>
      <w:r w:rsidRPr="00DE0F05">
        <w:rPr>
          <w:rFonts w:ascii="Book Antiqua" w:hAnsi="Book Antiqua"/>
          <w:b w:val="0"/>
          <w:color w:val="auto"/>
          <w:sz w:val="20"/>
          <w:szCs w:val="20"/>
        </w:rPr>
        <w:t xml:space="preserve">  201</w:t>
      </w:r>
      <w:r w:rsidR="008E3C11">
        <w:rPr>
          <w:rFonts w:ascii="Book Antiqua" w:hAnsi="Book Antiqua"/>
          <w:b w:val="0"/>
          <w:color w:val="auto"/>
          <w:sz w:val="20"/>
          <w:szCs w:val="20"/>
        </w:rPr>
        <w:t>3</w:t>
      </w:r>
    </w:p>
    <w:p w:rsidR="002B27D8" w:rsidRDefault="002B27D8" w:rsidP="002B27D8"/>
    <w:p w:rsidR="002B27D8" w:rsidRPr="002B27D8" w:rsidRDefault="002B27D8" w:rsidP="002B27D8"/>
    <w:p w:rsidR="00457EC8" w:rsidRPr="00DE0F05" w:rsidRDefault="00457EC8" w:rsidP="00457EC8">
      <w:pPr>
        <w:rPr>
          <w:rFonts w:ascii="Book Antiqua" w:hAnsi="Book Antiqua"/>
          <w:sz w:val="20"/>
          <w:szCs w:val="20"/>
        </w:rPr>
      </w:pPr>
    </w:p>
    <w:p w:rsidR="00457EC8" w:rsidRPr="00DE0F05" w:rsidRDefault="00457EC8" w:rsidP="00422113">
      <w:pPr>
        <w:rPr>
          <w:rFonts w:ascii="Book Antiqua" w:hAnsi="Book Antiqua"/>
          <w:sz w:val="20"/>
          <w:szCs w:val="20"/>
        </w:rPr>
      </w:pPr>
      <w:r w:rsidRPr="00DE0F05">
        <w:rPr>
          <w:rFonts w:ascii="Book Antiqua" w:hAnsi="Book Antiqua"/>
          <w:sz w:val="20"/>
          <w:szCs w:val="20"/>
        </w:rPr>
        <w:t xml:space="preserve">Správa prednesená valnému zhromaždeniu akcionárov spoločnosti PRO POPULO PP a.s. </w:t>
      </w:r>
    </w:p>
    <w:p w:rsidR="00457EC8" w:rsidRPr="00DE0F05" w:rsidRDefault="00457EC8" w:rsidP="00457EC8">
      <w:pPr>
        <w:jc w:val="center"/>
        <w:rPr>
          <w:rFonts w:ascii="Book Antiqua" w:hAnsi="Book Antiqua"/>
          <w:sz w:val="20"/>
          <w:szCs w:val="20"/>
        </w:rPr>
      </w:pPr>
    </w:p>
    <w:p w:rsidR="00457EC8" w:rsidRPr="00DE0F05" w:rsidRDefault="00457EC8" w:rsidP="00457EC8">
      <w:pPr>
        <w:jc w:val="center"/>
        <w:rPr>
          <w:rFonts w:ascii="Book Antiqua" w:hAnsi="Book Antiqua"/>
          <w:sz w:val="20"/>
          <w:szCs w:val="20"/>
        </w:rPr>
      </w:pPr>
    </w:p>
    <w:p w:rsidR="00457EC8" w:rsidRDefault="00457EC8" w:rsidP="00457EC8">
      <w:pPr>
        <w:jc w:val="center"/>
        <w:rPr>
          <w:rFonts w:ascii="Book Antiqua" w:hAnsi="Book Antiqua"/>
          <w:sz w:val="20"/>
          <w:szCs w:val="20"/>
        </w:rPr>
      </w:pPr>
    </w:p>
    <w:p w:rsidR="00B9415D" w:rsidRPr="00DE0F05" w:rsidRDefault="00B9415D" w:rsidP="00457EC8">
      <w:pPr>
        <w:jc w:val="center"/>
        <w:rPr>
          <w:rFonts w:ascii="Book Antiqua" w:hAnsi="Book Antiqua"/>
          <w:sz w:val="20"/>
          <w:szCs w:val="20"/>
        </w:rPr>
      </w:pPr>
    </w:p>
    <w:p w:rsidR="00457EC8" w:rsidRDefault="00457EC8" w:rsidP="00457EC8">
      <w:pPr>
        <w:jc w:val="center"/>
        <w:rPr>
          <w:rFonts w:ascii="Book Antiqua" w:hAnsi="Book Antiqua"/>
          <w:sz w:val="20"/>
          <w:szCs w:val="20"/>
        </w:rPr>
      </w:pPr>
    </w:p>
    <w:p w:rsidR="00062D41" w:rsidRPr="00DE0F05" w:rsidRDefault="00062D41" w:rsidP="00457EC8">
      <w:pPr>
        <w:jc w:val="center"/>
        <w:rPr>
          <w:rFonts w:ascii="Book Antiqua" w:hAnsi="Book Antiqua"/>
          <w:sz w:val="20"/>
          <w:szCs w:val="20"/>
        </w:rPr>
      </w:pPr>
    </w:p>
    <w:p w:rsidR="00457EC8" w:rsidRDefault="00457EC8" w:rsidP="00457EC8">
      <w:pPr>
        <w:jc w:val="center"/>
        <w:rPr>
          <w:rFonts w:ascii="Book Antiqua" w:hAnsi="Book Antiqua"/>
          <w:sz w:val="20"/>
          <w:szCs w:val="20"/>
        </w:rPr>
      </w:pPr>
    </w:p>
    <w:p w:rsidR="00422113" w:rsidRDefault="00422113" w:rsidP="00457EC8">
      <w:pPr>
        <w:jc w:val="center"/>
        <w:rPr>
          <w:rFonts w:ascii="Book Antiqua" w:hAnsi="Book Antiqua"/>
          <w:sz w:val="20"/>
          <w:szCs w:val="20"/>
        </w:rPr>
      </w:pPr>
    </w:p>
    <w:p w:rsidR="00422113" w:rsidRDefault="00422113" w:rsidP="00457EC8">
      <w:pPr>
        <w:jc w:val="center"/>
        <w:rPr>
          <w:rFonts w:ascii="Book Antiqua" w:hAnsi="Book Antiqua"/>
          <w:sz w:val="20"/>
          <w:szCs w:val="20"/>
        </w:rPr>
      </w:pPr>
    </w:p>
    <w:p w:rsidR="00457EC8" w:rsidRDefault="00457EC8" w:rsidP="00457EC8">
      <w:pPr>
        <w:jc w:val="center"/>
        <w:rPr>
          <w:rFonts w:ascii="Book Antiqua" w:hAnsi="Book Antiqua"/>
          <w:sz w:val="20"/>
          <w:szCs w:val="20"/>
        </w:rPr>
      </w:pPr>
    </w:p>
    <w:p w:rsidR="00457EC8" w:rsidRPr="00A00A80" w:rsidRDefault="002B27D8" w:rsidP="002B27D8">
      <w:pPr>
        <w:jc w:val="both"/>
        <w:outlineLvl w:val="0"/>
        <w:rPr>
          <w:rFonts w:ascii="Book Antiqua" w:hAnsi="Book Antiqua" w:cs="Arial"/>
          <w:bCs/>
          <w:iCs/>
          <w:sz w:val="20"/>
          <w:szCs w:val="20"/>
        </w:rPr>
      </w:pPr>
      <w:r w:rsidRPr="00A00A80">
        <w:rPr>
          <w:rFonts w:ascii="Book Antiqua" w:hAnsi="Book Antiqua" w:cs="Arial"/>
          <w:bCs/>
          <w:iCs/>
          <w:sz w:val="20"/>
          <w:szCs w:val="20"/>
        </w:rPr>
        <w:lastRenderedPageBreak/>
        <w:t xml:space="preserve">              </w:t>
      </w:r>
      <w:r w:rsidR="00457EC8" w:rsidRPr="00A00A80">
        <w:rPr>
          <w:rFonts w:ascii="Book Antiqua" w:hAnsi="Book Antiqua" w:cs="Arial"/>
          <w:bCs/>
          <w:iCs/>
          <w:sz w:val="20"/>
          <w:szCs w:val="20"/>
        </w:rPr>
        <w:t xml:space="preserve">REGULOVANÁ INFORMÁCIA PRE AKCIONÁROV </w:t>
      </w:r>
    </w:p>
    <w:p w:rsidR="00457EC8" w:rsidRPr="00A00A80" w:rsidRDefault="00457EC8" w:rsidP="00457EC8">
      <w:pPr>
        <w:jc w:val="both"/>
        <w:outlineLvl w:val="0"/>
        <w:rPr>
          <w:rFonts w:ascii="Book Antiqua" w:hAnsi="Book Antiqua" w:cs="Arial"/>
          <w:bCs/>
          <w:iCs/>
          <w:sz w:val="20"/>
          <w:szCs w:val="20"/>
        </w:rPr>
      </w:pPr>
      <w:r w:rsidRPr="00A00A80">
        <w:rPr>
          <w:rFonts w:ascii="Book Antiqua" w:hAnsi="Book Antiqua" w:cs="Arial"/>
          <w:bCs/>
          <w:iCs/>
          <w:sz w:val="20"/>
          <w:szCs w:val="20"/>
        </w:rPr>
        <w:t xml:space="preserve">              (INFORMÁCIE SPRACOVANÉ V SÚLADE SO ZÁKONOM O BURZE CP)</w:t>
      </w:r>
    </w:p>
    <w:p w:rsidR="00457EC8" w:rsidRDefault="00457EC8" w:rsidP="00457EC8">
      <w:pPr>
        <w:jc w:val="both"/>
        <w:outlineLvl w:val="0"/>
        <w:rPr>
          <w:rFonts w:ascii="Book Antiqua" w:hAnsi="Book Antiqua" w:cs="Arial"/>
          <w:bCs/>
          <w:iCs/>
          <w:sz w:val="20"/>
          <w:szCs w:val="20"/>
        </w:rPr>
      </w:pPr>
    </w:p>
    <w:p w:rsidR="00797472" w:rsidRPr="00A00A80" w:rsidRDefault="00797472" w:rsidP="00457EC8">
      <w:pPr>
        <w:jc w:val="both"/>
        <w:outlineLvl w:val="0"/>
        <w:rPr>
          <w:rFonts w:ascii="Book Antiqua" w:hAnsi="Book Antiqua" w:cs="Arial"/>
          <w:bCs/>
          <w:iCs/>
          <w:sz w:val="20"/>
          <w:szCs w:val="20"/>
        </w:rPr>
      </w:pPr>
    </w:p>
    <w:p w:rsidR="00457EC8" w:rsidRPr="00A00A80" w:rsidRDefault="00457EC8" w:rsidP="00457EC8">
      <w:pPr>
        <w:jc w:val="both"/>
        <w:outlineLvl w:val="0"/>
        <w:rPr>
          <w:rFonts w:ascii="Book Antiqua" w:hAnsi="Book Antiqua" w:cs="Arial"/>
          <w:bCs/>
          <w:iCs/>
          <w:sz w:val="20"/>
          <w:szCs w:val="20"/>
        </w:rPr>
      </w:pPr>
      <w:r w:rsidRPr="00A00A80">
        <w:rPr>
          <w:rFonts w:ascii="Book Antiqua" w:hAnsi="Book Antiqua" w:cs="Arial"/>
          <w:bCs/>
          <w:iCs/>
          <w:sz w:val="20"/>
          <w:szCs w:val="20"/>
        </w:rPr>
        <w:t>PRO POPULO  PP a.s. (ďalej Spoločnosť):</w:t>
      </w:r>
    </w:p>
    <w:p w:rsidR="00797472" w:rsidRPr="00A00A80" w:rsidRDefault="00797472" w:rsidP="00457EC8">
      <w:pPr>
        <w:jc w:val="both"/>
        <w:outlineLvl w:val="0"/>
        <w:rPr>
          <w:rFonts w:ascii="Book Antiqua" w:hAnsi="Book Antiqua" w:cs="Arial"/>
          <w:bCs/>
          <w:iCs/>
          <w:sz w:val="20"/>
          <w:szCs w:val="20"/>
        </w:rPr>
      </w:pPr>
    </w:p>
    <w:p w:rsidR="00457EC8" w:rsidRDefault="00457EC8" w:rsidP="00457EC8">
      <w:pPr>
        <w:jc w:val="both"/>
        <w:rPr>
          <w:rFonts w:ascii="Book Antiqua" w:hAnsi="Book Antiqua" w:cs="Arial"/>
          <w:bCs/>
          <w:iCs/>
          <w:sz w:val="20"/>
          <w:szCs w:val="20"/>
        </w:rPr>
      </w:pPr>
      <w:r w:rsidRPr="00A00A80">
        <w:rPr>
          <w:rFonts w:ascii="Book Antiqua" w:hAnsi="Book Antiqua" w:cs="Arial"/>
          <w:bCs/>
          <w:iCs/>
          <w:sz w:val="20"/>
          <w:szCs w:val="20"/>
        </w:rPr>
        <w:t>§ 20 ods. 1 zákona o účtovníctve informácie o:</w:t>
      </w:r>
    </w:p>
    <w:p w:rsidR="00797472" w:rsidRPr="00A00A80" w:rsidRDefault="00797472" w:rsidP="00457EC8">
      <w:pPr>
        <w:jc w:val="both"/>
        <w:rPr>
          <w:rFonts w:ascii="Book Antiqua" w:hAnsi="Book Antiqua" w:cs="Arial"/>
          <w:bCs/>
          <w:iCs/>
          <w:sz w:val="20"/>
          <w:szCs w:val="20"/>
        </w:rPr>
      </w:pPr>
    </w:p>
    <w:p w:rsidR="00457EC8" w:rsidRPr="00A00A80" w:rsidRDefault="00457EC8" w:rsidP="00457EC8">
      <w:pPr>
        <w:jc w:val="both"/>
        <w:rPr>
          <w:rFonts w:ascii="Book Antiqua" w:hAnsi="Book Antiqua" w:cs="Arial"/>
          <w:bCs/>
          <w:sz w:val="20"/>
          <w:szCs w:val="20"/>
        </w:rPr>
      </w:pPr>
      <w:r w:rsidRPr="00A00A80">
        <w:rPr>
          <w:rFonts w:ascii="Book Antiqua" w:hAnsi="Book Antiqua" w:cs="Arial"/>
          <w:bCs/>
          <w:sz w:val="20"/>
          <w:szCs w:val="20"/>
        </w:rPr>
        <w:t>a) vývoji účtovnej jednotky, o stave, v ktorom sa nachádza, a o významných rizikách a neistotách, ktorým je účtovná jednotka vystavená; informácia sa poskytuje vo forme vyváženej a obsiahlej analýzy stavu a prognózy vývoja a obsahuje dôležité finančné a nefinančné ukazovatele vrátane informácie o vplyve činnosti účtovnej jednotky na životné prostredie a na zamestnanosť, s poukázaním na príslušné údaje uvedené v účtovnej závierke</w:t>
      </w:r>
    </w:p>
    <w:p w:rsidR="00457EC8" w:rsidRPr="00A00A80" w:rsidRDefault="00457EC8" w:rsidP="00457EC8">
      <w:pPr>
        <w:jc w:val="both"/>
        <w:rPr>
          <w:rFonts w:ascii="Book Antiqua" w:hAnsi="Book Antiqua" w:cs="Arial"/>
          <w:sz w:val="20"/>
          <w:szCs w:val="20"/>
        </w:rPr>
      </w:pPr>
    </w:p>
    <w:p w:rsidR="00457EC8" w:rsidRDefault="00457EC8" w:rsidP="00457EC8">
      <w:pPr>
        <w:jc w:val="both"/>
        <w:rPr>
          <w:rFonts w:ascii="Book Antiqua" w:hAnsi="Book Antiqua" w:cs="Arial"/>
          <w:sz w:val="20"/>
          <w:szCs w:val="20"/>
        </w:rPr>
      </w:pPr>
      <w:r w:rsidRPr="00A00A80">
        <w:rPr>
          <w:rFonts w:ascii="Book Antiqua" w:hAnsi="Book Antiqua" w:cs="Arial"/>
          <w:sz w:val="20"/>
          <w:szCs w:val="20"/>
        </w:rPr>
        <w:t>Účtovná jednotka v roku 201</w:t>
      </w:r>
      <w:r w:rsidR="00422113">
        <w:rPr>
          <w:rFonts w:ascii="Book Antiqua" w:hAnsi="Book Antiqua" w:cs="Arial"/>
          <w:sz w:val="20"/>
          <w:szCs w:val="20"/>
        </w:rPr>
        <w:t>2</w:t>
      </w:r>
      <w:r w:rsidRPr="00A00A80">
        <w:rPr>
          <w:rFonts w:ascii="Book Antiqua" w:hAnsi="Book Antiqua" w:cs="Arial"/>
          <w:sz w:val="20"/>
          <w:szCs w:val="20"/>
        </w:rPr>
        <w:t xml:space="preserve"> realizovala svoju podnikateľskú činnosť v súlade s predmetom podnikania a pokračovala</w:t>
      </w:r>
      <w:r w:rsidR="00422113">
        <w:rPr>
          <w:rFonts w:ascii="Book Antiqua" w:hAnsi="Book Antiqua" w:cs="Arial"/>
          <w:sz w:val="20"/>
          <w:szCs w:val="20"/>
        </w:rPr>
        <w:t xml:space="preserve"> vo svojej hlavnej aktivite v pi</w:t>
      </w:r>
      <w:r w:rsidRPr="00A00A80">
        <w:rPr>
          <w:rFonts w:ascii="Book Antiqua" w:hAnsi="Book Antiqua" w:cs="Arial"/>
          <w:sz w:val="20"/>
          <w:szCs w:val="20"/>
        </w:rPr>
        <w:t>liarskej výrobe, výrobe stavebného reziva a poskytovaní ubytovacích a stravovacích služieb vo vlastnom zariadení penzióne APROPO v Spišskej Sobote</w:t>
      </w:r>
      <w:r w:rsidR="00C1551D">
        <w:rPr>
          <w:rFonts w:ascii="Book Antiqua" w:hAnsi="Book Antiqua" w:cs="Arial"/>
          <w:sz w:val="20"/>
          <w:szCs w:val="20"/>
        </w:rPr>
        <w:t>, v prenájme hnuteľných a nehnuteľných vecí a obchodnej činnosti s výrobkami vlastnej výroby a služieb</w:t>
      </w:r>
      <w:r w:rsidRPr="00A00A80">
        <w:rPr>
          <w:rFonts w:ascii="Book Antiqua" w:hAnsi="Book Antiqua" w:cs="Arial"/>
          <w:sz w:val="20"/>
          <w:szCs w:val="20"/>
        </w:rPr>
        <w:t>.</w:t>
      </w:r>
    </w:p>
    <w:p w:rsidR="00C1551D" w:rsidRPr="00A00A80" w:rsidRDefault="00C1551D" w:rsidP="00457EC8">
      <w:pPr>
        <w:jc w:val="both"/>
        <w:rPr>
          <w:rFonts w:ascii="Book Antiqua" w:hAnsi="Book Antiqua" w:cs="Arial"/>
          <w:sz w:val="20"/>
          <w:szCs w:val="20"/>
        </w:rPr>
      </w:pPr>
    </w:p>
    <w:p w:rsidR="00C1551D" w:rsidRDefault="00457EC8" w:rsidP="00457EC8">
      <w:pPr>
        <w:jc w:val="both"/>
        <w:rPr>
          <w:rFonts w:ascii="Book Antiqua" w:hAnsi="Book Antiqua" w:cs="Arial"/>
          <w:sz w:val="20"/>
          <w:szCs w:val="20"/>
        </w:rPr>
      </w:pPr>
      <w:r w:rsidRPr="00A00A80">
        <w:rPr>
          <w:rFonts w:ascii="Book Antiqua" w:hAnsi="Book Antiqua" w:cs="Arial"/>
          <w:sz w:val="20"/>
          <w:szCs w:val="20"/>
        </w:rPr>
        <w:t xml:space="preserve">Tržby spoločnosti oproti predchádzajúcemu roku </w:t>
      </w:r>
      <w:r w:rsidR="00422113">
        <w:rPr>
          <w:rFonts w:ascii="Book Antiqua" w:hAnsi="Book Antiqua" w:cs="Arial"/>
          <w:sz w:val="20"/>
          <w:szCs w:val="20"/>
        </w:rPr>
        <w:t xml:space="preserve">poklesli </w:t>
      </w:r>
      <w:r w:rsidRPr="00A00A80">
        <w:rPr>
          <w:rFonts w:ascii="Book Antiqua" w:hAnsi="Book Antiqua" w:cs="Arial"/>
          <w:sz w:val="20"/>
          <w:szCs w:val="20"/>
        </w:rPr>
        <w:t>cca o </w:t>
      </w:r>
      <w:r w:rsidR="00422113">
        <w:rPr>
          <w:rFonts w:ascii="Book Antiqua" w:hAnsi="Book Antiqua" w:cs="Arial"/>
          <w:sz w:val="20"/>
          <w:szCs w:val="20"/>
        </w:rPr>
        <w:t>15</w:t>
      </w:r>
      <w:r w:rsidRPr="00A00A80">
        <w:rPr>
          <w:rFonts w:ascii="Book Antiqua" w:hAnsi="Book Antiqua" w:cs="Arial"/>
          <w:sz w:val="20"/>
          <w:szCs w:val="20"/>
        </w:rPr>
        <w:t xml:space="preserve">% </w:t>
      </w:r>
      <w:r w:rsidR="00422113">
        <w:rPr>
          <w:rFonts w:ascii="Book Antiqua" w:hAnsi="Book Antiqua" w:cs="Arial"/>
          <w:sz w:val="20"/>
          <w:szCs w:val="20"/>
        </w:rPr>
        <w:t xml:space="preserve">hlavne v dôsledku nedostatku základnej suroviny a deformácií cien na trhu, kedy vstupy rástli výrazne rýchlejšie ako </w:t>
      </w:r>
      <w:r w:rsidR="004F41C9">
        <w:rPr>
          <w:rFonts w:ascii="Book Antiqua" w:hAnsi="Book Antiqua" w:cs="Arial"/>
          <w:sz w:val="20"/>
          <w:szCs w:val="20"/>
        </w:rPr>
        <w:t xml:space="preserve">jej </w:t>
      </w:r>
      <w:r w:rsidR="00422113">
        <w:rPr>
          <w:rFonts w:ascii="Book Antiqua" w:hAnsi="Book Antiqua" w:cs="Arial"/>
          <w:sz w:val="20"/>
          <w:szCs w:val="20"/>
        </w:rPr>
        <w:t>finálna produkcia. Spoločnosť hospodárila so stratou vo výške 455.281 EUR.</w:t>
      </w:r>
      <w:r w:rsidR="002B27D8" w:rsidRPr="00A00A80">
        <w:rPr>
          <w:rFonts w:ascii="Book Antiqua" w:hAnsi="Book Antiqua" w:cs="Arial"/>
          <w:sz w:val="20"/>
          <w:szCs w:val="20"/>
        </w:rPr>
        <w:t xml:space="preserve"> Najvážnejším</w:t>
      </w:r>
      <w:r w:rsidR="00C1551D">
        <w:rPr>
          <w:rFonts w:ascii="Book Antiqua" w:hAnsi="Book Antiqua" w:cs="Arial"/>
          <w:sz w:val="20"/>
          <w:szCs w:val="20"/>
        </w:rPr>
        <w:t xml:space="preserve">i </w:t>
      </w:r>
      <w:r w:rsidR="002B27D8" w:rsidRPr="00A00A80">
        <w:rPr>
          <w:rFonts w:ascii="Book Antiqua" w:hAnsi="Book Antiqua" w:cs="Arial"/>
          <w:sz w:val="20"/>
          <w:szCs w:val="20"/>
        </w:rPr>
        <w:t xml:space="preserve"> faktorm</w:t>
      </w:r>
      <w:r w:rsidR="00C1551D">
        <w:rPr>
          <w:rFonts w:ascii="Book Antiqua" w:hAnsi="Book Antiqua" w:cs="Arial"/>
          <w:sz w:val="20"/>
          <w:szCs w:val="20"/>
        </w:rPr>
        <w:t>i</w:t>
      </w:r>
      <w:r w:rsidR="002B27D8" w:rsidRPr="00A00A80">
        <w:rPr>
          <w:rFonts w:ascii="Book Antiqua" w:hAnsi="Book Antiqua" w:cs="Arial"/>
          <w:sz w:val="20"/>
          <w:szCs w:val="20"/>
        </w:rPr>
        <w:t xml:space="preserve"> negatívne ovplyvňujúc</w:t>
      </w:r>
      <w:r w:rsidR="00C1551D">
        <w:rPr>
          <w:rFonts w:ascii="Book Antiqua" w:hAnsi="Book Antiqua" w:cs="Arial"/>
          <w:sz w:val="20"/>
          <w:szCs w:val="20"/>
        </w:rPr>
        <w:t>imi</w:t>
      </w:r>
      <w:r w:rsidR="002B27D8" w:rsidRPr="00A00A80">
        <w:rPr>
          <w:rFonts w:ascii="Book Antiqua" w:hAnsi="Book Antiqua" w:cs="Arial"/>
          <w:sz w:val="20"/>
          <w:szCs w:val="20"/>
        </w:rPr>
        <w:t xml:space="preserve"> ekonomiku spoločnosti bol</w:t>
      </w:r>
      <w:r w:rsidR="00C1551D">
        <w:rPr>
          <w:rFonts w:ascii="Book Antiqua" w:hAnsi="Book Antiqua" w:cs="Arial"/>
          <w:sz w:val="20"/>
          <w:szCs w:val="20"/>
        </w:rPr>
        <w:t xml:space="preserve">i </w:t>
      </w:r>
      <w:r w:rsidR="002B27D8" w:rsidRPr="00A00A80">
        <w:rPr>
          <w:rFonts w:ascii="Book Antiqua" w:hAnsi="Book Antiqua" w:cs="Arial"/>
          <w:sz w:val="20"/>
          <w:szCs w:val="20"/>
        </w:rPr>
        <w:t xml:space="preserve"> totálny nedostatok surovej drevnej hmoty</w:t>
      </w:r>
      <w:r w:rsidR="00A00A80" w:rsidRPr="00A00A80">
        <w:rPr>
          <w:rFonts w:ascii="Book Antiqua" w:hAnsi="Book Antiqua" w:cs="Arial"/>
          <w:sz w:val="20"/>
          <w:szCs w:val="20"/>
        </w:rPr>
        <w:t xml:space="preserve"> čo spôsobo</w:t>
      </w:r>
      <w:r w:rsidR="00C1551D">
        <w:rPr>
          <w:rFonts w:ascii="Book Antiqua" w:hAnsi="Book Antiqua" w:cs="Arial"/>
          <w:sz w:val="20"/>
          <w:szCs w:val="20"/>
        </w:rPr>
        <w:t>v</w:t>
      </w:r>
      <w:r w:rsidR="00A00A80" w:rsidRPr="00A00A80">
        <w:rPr>
          <w:rFonts w:ascii="Book Antiqua" w:hAnsi="Book Antiqua" w:cs="Arial"/>
          <w:sz w:val="20"/>
          <w:szCs w:val="20"/>
        </w:rPr>
        <w:t>alo obmedzo</w:t>
      </w:r>
      <w:r w:rsidR="00C1551D">
        <w:rPr>
          <w:rFonts w:ascii="Book Antiqua" w:hAnsi="Book Antiqua" w:cs="Arial"/>
          <w:sz w:val="20"/>
          <w:szCs w:val="20"/>
        </w:rPr>
        <w:t>v</w:t>
      </w:r>
      <w:r w:rsidR="00A00A80" w:rsidRPr="00A00A80">
        <w:rPr>
          <w:rFonts w:ascii="Book Antiqua" w:hAnsi="Book Antiqua" w:cs="Arial"/>
          <w:sz w:val="20"/>
          <w:szCs w:val="20"/>
        </w:rPr>
        <w:t>anie výroby a priam divoký</w:t>
      </w:r>
      <w:r w:rsidR="00C1551D">
        <w:rPr>
          <w:rFonts w:ascii="Book Antiqua" w:hAnsi="Book Antiqua" w:cs="Arial"/>
          <w:sz w:val="20"/>
          <w:szCs w:val="20"/>
        </w:rPr>
        <w:t xml:space="preserve"> a nekoordinovaný </w:t>
      </w:r>
      <w:r w:rsidR="00A00A80" w:rsidRPr="00A00A80">
        <w:rPr>
          <w:rFonts w:ascii="Book Antiqua" w:hAnsi="Book Antiqua" w:cs="Arial"/>
          <w:sz w:val="20"/>
          <w:szCs w:val="20"/>
        </w:rPr>
        <w:t xml:space="preserve"> rast cien základnej suroviny, ktorá porástla takmer o </w:t>
      </w:r>
      <w:r w:rsidR="004F41C9">
        <w:rPr>
          <w:rFonts w:ascii="Book Antiqua" w:hAnsi="Book Antiqua" w:cs="Arial"/>
          <w:sz w:val="20"/>
          <w:szCs w:val="20"/>
        </w:rPr>
        <w:t>18</w:t>
      </w:r>
      <w:r w:rsidR="00A00A80" w:rsidRPr="00A00A80">
        <w:rPr>
          <w:rFonts w:ascii="Book Antiqua" w:hAnsi="Book Antiqua" w:cs="Arial"/>
          <w:sz w:val="20"/>
          <w:szCs w:val="20"/>
        </w:rPr>
        <w:t>%</w:t>
      </w:r>
      <w:r w:rsidR="00C1551D">
        <w:rPr>
          <w:rFonts w:ascii="Book Antiqua" w:hAnsi="Book Antiqua" w:cs="Arial"/>
          <w:sz w:val="20"/>
          <w:szCs w:val="20"/>
        </w:rPr>
        <w:t xml:space="preserve"> pričom výstupná produkcia cenovo vzrástla len o cca 9%</w:t>
      </w:r>
      <w:r w:rsidR="00A00A80" w:rsidRPr="00A00A80">
        <w:rPr>
          <w:rFonts w:ascii="Book Antiqua" w:hAnsi="Book Antiqua" w:cs="Arial"/>
          <w:sz w:val="20"/>
          <w:szCs w:val="20"/>
        </w:rPr>
        <w:t>.</w:t>
      </w:r>
      <w:r w:rsidRPr="00A00A80">
        <w:rPr>
          <w:rFonts w:ascii="Book Antiqua" w:hAnsi="Book Antiqua" w:cs="Arial"/>
          <w:sz w:val="20"/>
          <w:szCs w:val="20"/>
        </w:rPr>
        <w:t xml:space="preserve">  V súčasnosti stále pretrváva nepriaznivý vývoj cien, kedy ceny vstupov rastú výrazne rýchlejšie ako ceny finálnej produkcie a poskytovaných služieb.</w:t>
      </w:r>
      <w:r w:rsidR="004F41C9">
        <w:rPr>
          <w:rFonts w:ascii="Book Antiqua" w:hAnsi="Book Antiqua" w:cs="Arial"/>
          <w:sz w:val="20"/>
          <w:szCs w:val="20"/>
        </w:rPr>
        <w:t xml:space="preserve"> Tento stav je najväčším rizikom existencie spoločnosti. </w:t>
      </w:r>
    </w:p>
    <w:p w:rsidR="00457EC8" w:rsidRPr="00A00A80" w:rsidRDefault="00457EC8" w:rsidP="00457EC8">
      <w:pPr>
        <w:jc w:val="both"/>
        <w:rPr>
          <w:rFonts w:ascii="Book Antiqua" w:hAnsi="Book Antiqua" w:cs="Arial"/>
          <w:sz w:val="20"/>
          <w:szCs w:val="20"/>
        </w:rPr>
      </w:pPr>
      <w:r w:rsidRPr="00A00A80">
        <w:rPr>
          <w:rFonts w:ascii="Book Antiqua" w:hAnsi="Book Antiqua" w:cs="Arial"/>
          <w:sz w:val="20"/>
          <w:szCs w:val="20"/>
        </w:rPr>
        <w:t xml:space="preserve">  </w:t>
      </w:r>
    </w:p>
    <w:p w:rsidR="00457EC8" w:rsidRPr="00A00A80" w:rsidRDefault="00457EC8" w:rsidP="00457EC8">
      <w:pPr>
        <w:jc w:val="both"/>
        <w:rPr>
          <w:rFonts w:ascii="Book Antiqua" w:hAnsi="Book Antiqua" w:cs="Arial"/>
          <w:sz w:val="20"/>
          <w:szCs w:val="20"/>
        </w:rPr>
      </w:pPr>
      <w:r w:rsidRPr="00A00A80">
        <w:rPr>
          <w:rFonts w:ascii="Book Antiqua" w:hAnsi="Book Antiqua" w:cs="Arial"/>
          <w:sz w:val="20"/>
          <w:szCs w:val="20"/>
        </w:rPr>
        <w:t xml:space="preserve">Spoločnosť </w:t>
      </w:r>
      <w:r w:rsidR="00A00A80" w:rsidRPr="00A00A80">
        <w:rPr>
          <w:rFonts w:ascii="Book Antiqua" w:hAnsi="Book Antiqua" w:cs="Arial"/>
          <w:sz w:val="20"/>
          <w:szCs w:val="20"/>
        </w:rPr>
        <w:t>v roku 201</w:t>
      </w:r>
      <w:r w:rsidR="004F41C9">
        <w:rPr>
          <w:rFonts w:ascii="Book Antiqua" w:hAnsi="Book Antiqua" w:cs="Arial"/>
          <w:sz w:val="20"/>
          <w:szCs w:val="20"/>
        </w:rPr>
        <w:t>2</w:t>
      </w:r>
      <w:r w:rsidR="00A00A80" w:rsidRPr="00A00A80">
        <w:rPr>
          <w:rFonts w:ascii="Book Antiqua" w:hAnsi="Book Antiqua" w:cs="Arial"/>
          <w:sz w:val="20"/>
          <w:szCs w:val="20"/>
        </w:rPr>
        <w:t xml:space="preserve"> investovala len do </w:t>
      </w:r>
      <w:r w:rsidR="00BC604A">
        <w:rPr>
          <w:rFonts w:ascii="Book Antiqua" w:hAnsi="Book Antiqua" w:cs="Arial"/>
          <w:sz w:val="20"/>
          <w:szCs w:val="20"/>
        </w:rPr>
        <w:t>rozpracovaných akcií a to rekonštrukcie hobľovacej haly a skladu brikiet a nákupu strojov a zariadení na výrobu hobľovacích profilov a drevených brikiet</w:t>
      </w:r>
      <w:r w:rsidR="00A00A80" w:rsidRPr="00A00A80">
        <w:rPr>
          <w:rFonts w:ascii="Book Antiqua" w:hAnsi="Book Antiqua" w:cs="Arial"/>
          <w:sz w:val="20"/>
          <w:szCs w:val="20"/>
        </w:rPr>
        <w:t>.</w:t>
      </w:r>
      <w:r w:rsidRPr="00A00A80">
        <w:rPr>
          <w:rFonts w:ascii="Book Antiqua" w:hAnsi="Book Antiqua" w:cs="Arial"/>
          <w:sz w:val="20"/>
          <w:szCs w:val="20"/>
        </w:rPr>
        <w:t xml:space="preserve">  Všetky investičné akcie a servisnú činnosť súvisiacu s údržbou </w:t>
      </w:r>
      <w:r w:rsidR="00A00A80" w:rsidRPr="00A00A80">
        <w:rPr>
          <w:rFonts w:ascii="Book Antiqua" w:hAnsi="Book Antiqua" w:cs="Arial"/>
          <w:sz w:val="20"/>
          <w:szCs w:val="20"/>
        </w:rPr>
        <w:t xml:space="preserve">a opravami hlavne prevádzkových plôch a hospodárskych objektov </w:t>
      </w:r>
      <w:r w:rsidRPr="00A00A80">
        <w:rPr>
          <w:rFonts w:ascii="Book Antiqua" w:hAnsi="Book Antiqua" w:cs="Arial"/>
          <w:sz w:val="20"/>
          <w:szCs w:val="20"/>
        </w:rPr>
        <w:t>financovala  z vlastných zdrojov získaných z podnikateľskej činnosti.</w:t>
      </w:r>
    </w:p>
    <w:p w:rsidR="00C1551D" w:rsidRDefault="00C1551D" w:rsidP="00457EC8">
      <w:pPr>
        <w:jc w:val="both"/>
        <w:rPr>
          <w:rFonts w:ascii="Book Antiqua" w:hAnsi="Book Antiqua" w:cs="Arial"/>
          <w:sz w:val="20"/>
          <w:szCs w:val="20"/>
        </w:rPr>
      </w:pPr>
    </w:p>
    <w:p w:rsidR="00457EC8" w:rsidRPr="00A00A80" w:rsidRDefault="00457EC8" w:rsidP="00457EC8">
      <w:pPr>
        <w:jc w:val="both"/>
        <w:rPr>
          <w:rFonts w:ascii="Book Antiqua" w:hAnsi="Book Antiqua" w:cs="Arial"/>
          <w:sz w:val="20"/>
          <w:szCs w:val="20"/>
        </w:rPr>
      </w:pPr>
      <w:r w:rsidRPr="00A00A80">
        <w:rPr>
          <w:rFonts w:ascii="Book Antiqua" w:hAnsi="Book Antiqua" w:cs="Arial"/>
          <w:sz w:val="20"/>
          <w:szCs w:val="20"/>
        </w:rPr>
        <w:t xml:space="preserve">Finančná  situácia  spoločnosti je dlhodobo stabilizovaná, spoločnosť si plní všetky svoje finančné povinnosti a to tak k obchodným partnerom ako aj k štátnym a verejným inštitúciám. </w:t>
      </w:r>
    </w:p>
    <w:p w:rsidR="00457EC8" w:rsidRPr="00A00A80" w:rsidRDefault="00457EC8" w:rsidP="00457EC8">
      <w:pPr>
        <w:jc w:val="both"/>
        <w:rPr>
          <w:rFonts w:ascii="Book Antiqua" w:hAnsi="Book Antiqua" w:cs="Arial"/>
          <w:sz w:val="20"/>
          <w:szCs w:val="20"/>
        </w:rPr>
      </w:pPr>
      <w:r w:rsidRPr="00A00A80">
        <w:rPr>
          <w:rFonts w:ascii="Book Antiqua" w:hAnsi="Book Antiqua" w:cs="Arial"/>
          <w:sz w:val="20"/>
          <w:szCs w:val="20"/>
        </w:rPr>
        <w:t xml:space="preserve">Spoločnosť </w:t>
      </w:r>
      <w:r w:rsidR="00A00A80" w:rsidRPr="00A00A80">
        <w:rPr>
          <w:rFonts w:ascii="Book Antiqua" w:hAnsi="Book Antiqua" w:cs="Arial"/>
          <w:sz w:val="20"/>
          <w:szCs w:val="20"/>
        </w:rPr>
        <w:t>v roku 201</w:t>
      </w:r>
      <w:r w:rsidR="00BC604A">
        <w:rPr>
          <w:rFonts w:ascii="Book Antiqua" w:hAnsi="Book Antiqua" w:cs="Arial"/>
          <w:sz w:val="20"/>
          <w:szCs w:val="20"/>
        </w:rPr>
        <w:t>2</w:t>
      </w:r>
      <w:r w:rsidR="00A00A80" w:rsidRPr="00A00A80">
        <w:rPr>
          <w:rFonts w:ascii="Book Antiqua" w:hAnsi="Book Antiqua" w:cs="Arial"/>
          <w:sz w:val="20"/>
          <w:szCs w:val="20"/>
        </w:rPr>
        <w:t xml:space="preserve"> </w:t>
      </w:r>
      <w:r w:rsidR="00BC604A">
        <w:rPr>
          <w:rFonts w:ascii="Book Antiqua" w:hAnsi="Book Antiqua" w:cs="Arial"/>
          <w:sz w:val="20"/>
          <w:szCs w:val="20"/>
        </w:rPr>
        <w:t>vykázala</w:t>
      </w:r>
      <w:r w:rsidR="00A00A80" w:rsidRPr="00A00A80">
        <w:rPr>
          <w:rFonts w:ascii="Book Antiqua" w:hAnsi="Book Antiqua" w:cs="Arial"/>
          <w:sz w:val="20"/>
          <w:szCs w:val="20"/>
        </w:rPr>
        <w:t xml:space="preserve"> stratu vo výške </w:t>
      </w:r>
      <w:r w:rsidR="00BC604A">
        <w:rPr>
          <w:rFonts w:ascii="Book Antiqua" w:hAnsi="Book Antiqua" w:cs="Arial"/>
          <w:sz w:val="20"/>
          <w:szCs w:val="20"/>
        </w:rPr>
        <w:t>455</w:t>
      </w:r>
      <w:r w:rsidR="00A00A80" w:rsidRPr="00A00A80">
        <w:rPr>
          <w:rFonts w:ascii="Book Antiqua" w:hAnsi="Book Antiqua" w:cs="Arial"/>
          <w:sz w:val="20"/>
          <w:szCs w:val="20"/>
        </w:rPr>
        <w:t>.2</w:t>
      </w:r>
      <w:r w:rsidR="00BC604A">
        <w:rPr>
          <w:rFonts w:ascii="Book Antiqua" w:hAnsi="Book Antiqua" w:cs="Arial"/>
          <w:sz w:val="20"/>
          <w:szCs w:val="20"/>
        </w:rPr>
        <w:t>80</w:t>
      </w:r>
      <w:r w:rsidR="00A00A80" w:rsidRPr="00A00A80">
        <w:rPr>
          <w:rFonts w:ascii="Book Antiqua" w:hAnsi="Book Antiqua" w:cs="Arial"/>
          <w:sz w:val="20"/>
          <w:szCs w:val="20"/>
        </w:rPr>
        <w:t>,</w:t>
      </w:r>
      <w:r w:rsidR="00BC604A">
        <w:rPr>
          <w:rFonts w:ascii="Book Antiqua" w:hAnsi="Book Antiqua" w:cs="Arial"/>
          <w:sz w:val="20"/>
          <w:szCs w:val="20"/>
        </w:rPr>
        <w:t>98</w:t>
      </w:r>
      <w:r w:rsidR="00A00A80" w:rsidRPr="00A00A80">
        <w:rPr>
          <w:rFonts w:ascii="Book Antiqua" w:hAnsi="Book Antiqua" w:cs="Arial"/>
          <w:sz w:val="20"/>
          <w:szCs w:val="20"/>
        </w:rPr>
        <w:t xml:space="preserve"> EUR, pri tržbách za predaj vlastných výrobkov a služieb </w:t>
      </w:r>
      <w:r w:rsidR="00BC604A">
        <w:rPr>
          <w:rFonts w:ascii="Book Antiqua" w:hAnsi="Book Antiqua" w:cs="Arial"/>
          <w:sz w:val="20"/>
          <w:szCs w:val="20"/>
        </w:rPr>
        <w:t>3</w:t>
      </w:r>
      <w:r w:rsidR="00A00A80" w:rsidRPr="00A00A80">
        <w:rPr>
          <w:rFonts w:ascii="Book Antiqua" w:hAnsi="Book Antiqua" w:cs="Arial"/>
          <w:sz w:val="20"/>
          <w:szCs w:val="20"/>
        </w:rPr>
        <w:t>.</w:t>
      </w:r>
      <w:r w:rsidR="00BC604A">
        <w:rPr>
          <w:rFonts w:ascii="Book Antiqua" w:hAnsi="Book Antiqua" w:cs="Arial"/>
          <w:sz w:val="20"/>
          <w:szCs w:val="20"/>
        </w:rPr>
        <w:t>570</w:t>
      </w:r>
      <w:r w:rsidR="00A00A80" w:rsidRPr="00A00A80">
        <w:rPr>
          <w:rFonts w:ascii="Book Antiqua" w:hAnsi="Book Antiqua" w:cs="Arial"/>
          <w:sz w:val="20"/>
          <w:szCs w:val="20"/>
        </w:rPr>
        <w:t>.</w:t>
      </w:r>
      <w:r w:rsidR="00BC604A">
        <w:rPr>
          <w:rFonts w:ascii="Book Antiqua" w:hAnsi="Book Antiqua" w:cs="Arial"/>
          <w:sz w:val="20"/>
          <w:szCs w:val="20"/>
        </w:rPr>
        <w:t>912</w:t>
      </w:r>
      <w:r w:rsidR="00A00A80" w:rsidRPr="00A00A80">
        <w:rPr>
          <w:rFonts w:ascii="Book Antiqua" w:hAnsi="Book Antiqua" w:cs="Arial"/>
          <w:sz w:val="20"/>
          <w:szCs w:val="20"/>
        </w:rPr>
        <w:t xml:space="preserve">,- EUR čo bol </w:t>
      </w:r>
      <w:r w:rsidR="00BC604A">
        <w:rPr>
          <w:rFonts w:ascii="Book Antiqua" w:hAnsi="Book Antiqua" w:cs="Arial"/>
          <w:sz w:val="20"/>
          <w:szCs w:val="20"/>
        </w:rPr>
        <w:t>pokles</w:t>
      </w:r>
      <w:r w:rsidR="00A00A80" w:rsidRPr="00A00A80">
        <w:rPr>
          <w:rFonts w:ascii="Book Antiqua" w:hAnsi="Book Antiqua" w:cs="Arial"/>
          <w:sz w:val="20"/>
          <w:szCs w:val="20"/>
        </w:rPr>
        <w:t xml:space="preserve"> o </w:t>
      </w:r>
      <w:r w:rsidR="00BC604A">
        <w:rPr>
          <w:rFonts w:ascii="Book Antiqua" w:hAnsi="Book Antiqua" w:cs="Arial"/>
          <w:sz w:val="20"/>
          <w:szCs w:val="20"/>
        </w:rPr>
        <w:t>15</w:t>
      </w:r>
      <w:r w:rsidR="00A00A80" w:rsidRPr="00A00A80">
        <w:rPr>
          <w:rFonts w:ascii="Book Antiqua" w:hAnsi="Book Antiqua" w:cs="Arial"/>
          <w:sz w:val="20"/>
          <w:szCs w:val="20"/>
        </w:rPr>
        <w:t xml:space="preserve">% oproti predchádzajúcemu roku </w:t>
      </w:r>
      <w:r w:rsidR="00BC604A">
        <w:rPr>
          <w:rFonts w:ascii="Book Antiqua" w:hAnsi="Book Antiqua" w:cs="Arial"/>
          <w:sz w:val="20"/>
          <w:szCs w:val="20"/>
        </w:rPr>
        <w:t>pričom</w:t>
      </w:r>
      <w:r w:rsidR="00A00A80" w:rsidRPr="00A00A80">
        <w:rPr>
          <w:rFonts w:ascii="Book Antiqua" w:hAnsi="Book Antiqua" w:cs="Arial"/>
          <w:sz w:val="20"/>
          <w:szCs w:val="20"/>
        </w:rPr>
        <w:t xml:space="preserve"> náklady na materiál</w:t>
      </w:r>
      <w:r w:rsidR="00BC604A">
        <w:rPr>
          <w:rFonts w:ascii="Book Antiqua" w:hAnsi="Book Antiqua" w:cs="Arial"/>
          <w:sz w:val="20"/>
          <w:szCs w:val="20"/>
        </w:rPr>
        <w:t>, energiu a služby poklesli len</w:t>
      </w:r>
      <w:r w:rsidR="00A00A80" w:rsidRPr="00A00A80">
        <w:rPr>
          <w:rFonts w:ascii="Book Antiqua" w:hAnsi="Book Antiqua" w:cs="Arial"/>
          <w:sz w:val="20"/>
          <w:szCs w:val="20"/>
        </w:rPr>
        <w:t xml:space="preserve"> o </w:t>
      </w:r>
      <w:r w:rsidR="00BC604A">
        <w:rPr>
          <w:rFonts w:ascii="Book Antiqua" w:hAnsi="Book Antiqua" w:cs="Arial"/>
          <w:sz w:val="20"/>
          <w:szCs w:val="20"/>
        </w:rPr>
        <w:t>5</w:t>
      </w:r>
      <w:r w:rsidR="00A00A80" w:rsidRPr="00A00A80">
        <w:rPr>
          <w:rFonts w:ascii="Book Antiqua" w:hAnsi="Book Antiqua" w:cs="Arial"/>
          <w:sz w:val="20"/>
          <w:szCs w:val="20"/>
        </w:rPr>
        <w:t>% a dosiahli hodnotu 3.</w:t>
      </w:r>
      <w:r w:rsidR="00BC604A">
        <w:rPr>
          <w:rFonts w:ascii="Book Antiqua" w:hAnsi="Book Antiqua" w:cs="Arial"/>
          <w:sz w:val="20"/>
          <w:szCs w:val="20"/>
        </w:rPr>
        <w:t>206</w:t>
      </w:r>
      <w:r w:rsidR="00A00A80" w:rsidRPr="00A00A80">
        <w:rPr>
          <w:rFonts w:ascii="Book Antiqua" w:hAnsi="Book Antiqua" w:cs="Arial"/>
          <w:sz w:val="20"/>
          <w:szCs w:val="20"/>
        </w:rPr>
        <w:t>.</w:t>
      </w:r>
      <w:r w:rsidR="00BC604A">
        <w:rPr>
          <w:rFonts w:ascii="Book Antiqua" w:hAnsi="Book Antiqua" w:cs="Arial"/>
          <w:sz w:val="20"/>
          <w:szCs w:val="20"/>
        </w:rPr>
        <w:t>199</w:t>
      </w:r>
      <w:r w:rsidR="00A00A80" w:rsidRPr="00A00A80">
        <w:rPr>
          <w:rFonts w:ascii="Book Antiqua" w:hAnsi="Book Antiqua" w:cs="Arial"/>
          <w:sz w:val="20"/>
          <w:szCs w:val="20"/>
        </w:rPr>
        <w:t>,- EUR.</w:t>
      </w:r>
    </w:p>
    <w:p w:rsidR="00457EC8" w:rsidRPr="00A00A80" w:rsidRDefault="00457EC8" w:rsidP="00457EC8">
      <w:pPr>
        <w:jc w:val="both"/>
        <w:rPr>
          <w:rFonts w:ascii="Book Antiqua" w:hAnsi="Book Antiqua" w:cs="Arial"/>
          <w:sz w:val="20"/>
          <w:szCs w:val="20"/>
        </w:rPr>
      </w:pPr>
    </w:p>
    <w:p w:rsidR="00457EC8" w:rsidRPr="00A00A80" w:rsidRDefault="00457EC8" w:rsidP="00457EC8">
      <w:pPr>
        <w:jc w:val="both"/>
        <w:rPr>
          <w:rFonts w:ascii="Book Antiqua" w:hAnsi="Book Antiqua" w:cs="Arial"/>
          <w:sz w:val="20"/>
          <w:szCs w:val="20"/>
        </w:rPr>
      </w:pPr>
      <w:r w:rsidRPr="00A00A80">
        <w:rPr>
          <w:rFonts w:ascii="Book Antiqua" w:hAnsi="Book Antiqua" w:cs="Arial"/>
          <w:sz w:val="20"/>
          <w:szCs w:val="20"/>
        </w:rPr>
        <w:t>Z najvýznamnejších položiek nákladov výsledok hospodárenia ovplyvnili</w:t>
      </w:r>
      <w:r w:rsidR="00EE0017">
        <w:rPr>
          <w:rFonts w:ascii="Book Antiqua" w:hAnsi="Book Antiqua" w:cs="Arial"/>
          <w:sz w:val="20"/>
          <w:szCs w:val="20"/>
        </w:rPr>
        <w:t xml:space="preserve"> boli</w:t>
      </w:r>
      <w:r w:rsidRPr="00A00A80">
        <w:rPr>
          <w:rFonts w:ascii="Book Antiqua" w:hAnsi="Book Antiqua" w:cs="Arial"/>
          <w:sz w:val="20"/>
          <w:szCs w:val="20"/>
        </w:rPr>
        <w:t xml:space="preserve"> </w:t>
      </w:r>
      <w:r w:rsidR="00BC604A">
        <w:rPr>
          <w:rFonts w:ascii="Book Antiqua" w:hAnsi="Book Antiqua" w:cs="Arial"/>
          <w:sz w:val="20"/>
          <w:szCs w:val="20"/>
        </w:rPr>
        <w:t xml:space="preserve">náklady na surovú drevnú hmotu </w:t>
      </w:r>
      <w:r w:rsidR="00EE0017">
        <w:rPr>
          <w:rFonts w:ascii="Book Antiqua" w:hAnsi="Book Antiqua" w:cs="Arial"/>
          <w:sz w:val="20"/>
          <w:szCs w:val="20"/>
        </w:rPr>
        <w:t xml:space="preserve">v súhrnnej výške </w:t>
      </w:r>
      <w:r w:rsidRPr="00A00A80">
        <w:rPr>
          <w:rFonts w:ascii="Book Antiqua" w:hAnsi="Book Antiqua" w:cs="Arial"/>
          <w:sz w:val="20"/>
          <w:szCs w:val="20"/>
        </w:rPr>
        <w:t xml:space="preserve"> </w:t>
      </w:r>
      <w:r w:rsidR="00BC604A">
        <w:rPr>
          <w:rFonts w:ascii="Book Antiqua" w:hAnsi="Book Antiqua" w:cs="Arial"/>
          <w:sz w:val="20"/>
          <w:szCs w:val="20"/>
        </w:rPr>
        <w:t>2</w:t>
      </w:r>
      <w:r w:rsidR="00A00A80" w:rsidRPr="00A00A80">
        <w:rPr>
          <w:rFonts w:ascii="Book Antiqua" w:hAnsi="Book Antiqua" w:cs="Arial"/>
          <w:sz w:val="20"/>
          <w:szCs w:val="20"/>
        </w:rPr>
        <w:t>.</w:t>
      </w:r>
      <w:r w:rsidR="00BC604A">
        <w:rPr>
          <w:rFonts w:ascii="Book Antiqua" w:hAnsi="Book Antiqua" w:cs="Arial"/>
          <w:sz w:val="20"/>
          <w:szCs w:val="20"/>
        </w:rPr>
        <w:t>677</w:t>
      </w:r>
      <w:r w:rsidR="00A00A80" w:rsidRPr="00A00A80">
        <w:rPr>
          <w:rFonts w:ascii="Book Antiqua" w:hAnsi="Book Antiqua" w:cs="Arial"/>
          <w:sz w:val="20"/>
          <w:szCs w:val="20"/>
        </w:rPr>
        <w:t>.</w:t>
      </w:r>
      <w:r w:rsidR="00BC604A">
        <w:rPr>
          <w:rFonts w:ascii="Book Antiqua" w:hAnsi="Book Antiqua" w:cs="Arial"/>
          <w:sz w:val="20"/>
          <w:szCs w:val="20"/>
        </w:rPr>
        <w:t>326</w:t>
      </w:r>
      <w:r w:rsidRPr="00A00A80">
        <w:rPr>
          <w:rFonts w:ascii="Book Antiqua" w:hAnsi="Book Antiqua" w:cs="Arial"/>
          <w:sz w:val="20"/>
          <w:szCs w:val="20"/>
        </w:rPr>
        <w:t xml:space="preserve">,-EUR a osobné náklady  vo výške </w:t>
      </w:r>
      <w:r w:rsidR="006D778A">
        <w:rPr>
          <w:rFonts w:ascii="Book Antiqua" w:hAnsi="Book Antiqua" w:cs="Arial"/>
          <w:sz w:val="20"/>
          <w:szCs w:val="20"/>
        </w:rPr>
        <w:t>737</w:t>
      </w:r>
      <w:r w:rsidRPr="00A00A80">
        <w:rPr>
          <w:rFonts w:ascii="Book Antiqua" w:hAnsi="Book Antiqua" w:cs="Arial"/>
          <w:sz w:val="20"/>
          <w:szCs w:val="20"/>
        </w:rPr>
        <w:t>.</w:t>
      </w:r>
      <w:r w:rsidR="006D778A">
        <w:rPr>
          <w:rFonts w:ascii="Book Antiqua" w:hAnsi="Book Antiqua" w:cs="Arial"/>
          <w:sz w:val="20"/>
          <w:szCs w:val="20"/>
        </w:rPr>
        <w:t>338</w:t>
      </w:r>
      <w:r w:rsidRPr="00A00A80">
        <w:rPr>
          <w:rFonts w:ascii="Book Antiqua" w:hAnsi="Book Antiqua" w:cs="Arial"/>
          <w:sz w:val="20"/>
          <w:szCs w:val="20"/>
        </w:rPr>
        <w:t xml:space="preserve">,- EUR. Spoločnosť vytvárala zdroje aj cez odpisy a to vo výške  </w:t>
      </w:r>
      <w:r w:rsidR="00A00A80" w:rsidRPr="00A00A80">
        <w:rPr>
          <w:rFonts w:ascii="Book Antiqua" w:hAnsi="Book Antiqua" w:cs="Arial"/>
          <w:sz w:val="20"/>
          <w:szCs w:val="20"/>
        </w:rPr>
        <w:t>1</w:t>
      </w:r>
      <w:r w:rsidR="006D778A">
        <w:rPr>
          <w:rFonts w:ascii="Book Antiqua" w:hAnsi="Book Antiqua" w:cs="Arial"/>
          <w:sz w:val="20"/>
          <w:szCs w:val="20"/>
        </w:rPr>
        <w:t>97</w:t>
      </w:r>
      <w:r w:rsidRPr="00A00A80">
        <w:rPr>
          <w:rFonts w:ascii="Book Antiqua" w:hAnsi="Book Antiqua" w:cs="Arial"/>
          <w:sz w:val="20"/>
          <w:szCs w:val="20"/>
        </w:rPr>
        <w:t>.</w:t>
      </w:r>
      <w:r w:rsidR="006D778A">
        <w:rPr>
          <w:rFonts w:ascii="Book Antiqua" w:hAnsi="Book Antiqua" w:cs="Arial"/>
          <w:sz w:val="20"/>
          <w:szCs w:val="20"/>
        </w:rPr>
        <w:t>217</w:t>
      </w:r>
      <w:r w:rsidRPr="00A00A80">
        <w:rPr>
          <w:rFonts w:ascii="Book Antiqua" w:hAnsi="Book Antiqua" w:cs="Arial"/>
          <w:sz w:val="20"/>
          <w:szCs w:val="20"/>
        </w:rPr>
        <w:t>,- EUR.</w:t>
      </w:r>
    </w:p>
    <w:p w:rsidR="00457EC8" w:rsidRPr="00A00A80" w:rsidRDefault="00457EC8" w:rsidP="00457EC8">
      <w:pPr>
        <w:jc w:val="both"/>
        <w:rPr>
          <w:rFonts w:ascii="Book Antiqua" w:hAnsi="Book Antiqua" w:cs="Arial"/>
          <w:sz w:val="20"/>
          <w:szCs w:val="20"/>
        </w:rPr>
      </w:pPr>
      <w:r w:rsidRPr="00A00A80">
        <w:rPr>
          <w:rFonts w:ascii="Book Antiqua" w:hAnsi="Book Antiqua" w:cs="Arial"/>
          <w:sz w:val="20"/>
          <w:szCs w:val="20"/>
        </w:rPr>
        <w:t xml:space="preserve"> </w:t>
      </w:r>
    </w:p>
    <w:p w:rsidR="00457EC8" w:rsidRPr="00801916" w:rsidRDefault="00457EC8" w:rsidP="00457EC8">
      <w:pPr>
        <w:jc w:val="both"/>
        <w:rPr>
          <w:rFonts w:ascii="Book Antiqua" w:hAnsi="Book Antiqua" w:cs="Arial"/>
          <w:bCs/>
          <w:sz w:val="20"/>
          <w:szCs w:val="20"/>
        </w:rPr>
      </w:pPr>
      <w:r w:rsidRPr="00801916">
        <w:rPr>
          <w:rFonts w:ascii="Book Antiqua" w:hAnsi="Book Antiqua" w:cs="Arial"/>
          <w:bCs/>
          <w:sz w:val="20"/>
          <w:szCs w:val="20"/>
        </w:rPr>
        <w:t>b) udalostiach osobitného významu, ktoré nastali po skončení účtovného obdobia, za ktoré sa vyhotovuje ročná správa</w:t>
      </w:r>
    </w:p>
    <w:p w:rsidR="00C1551D" w:rsidRDefault="00C1551D" w:rsidP="00457EC8">
      <w:pPr>
        <w:jc w:val="both"/>
        <w:rPr>
          <w:rFonts w:ascii="Book Antiqua" w:hAnsi="Book Antiqua" w:cs="Arial"/>
          <w:sz w:val="20"/>
          <w:szCs w:val="20"/>
        </w:rPr>
      </w:pPr>
    </w:p>
    <w:p w:rsidR="00FE1A7F" w:rsidRPr="00CF5B86" w:rsidRDefault="00457EC8" w:rsidP="00457EC8">
      <w:pPr>
        <w:jc w:val="both"/>
        <w:rPr>
          <w:rFonts w:ascii="Book Antiqua" w:hAnsi="Book Antiqua" w:cs="Arial"/>
          <w:bCs/>
          <w:color w:val="FF0000"/>
          <w:sz w:val="20"/>
          <w:szCs w:val="20"/>
        </w:rPr>
      </w:pPr>
      <w:r w:rsidRPr="00FE1A7F">
        <w:rPr>
          <w:rFonts w:ascii="Book Antiqua" w:hAnsi="Book Antiqua" w:cs="Arial"/>
          <w:sz w:val="20"/>
          <w:szCs w:val="20"/>
        </w:rPr>
        <w:t>Po skončení účtovného obdobia za rok 201</w:t>
      </w:r>
      <w:r w:rsidR="006D778A">
        <w:rPr>
          <w:rFonts w:ascii="Book Antiqua" w:hAnsi="Book Antiqua" w:cs="Arial"/>
          <w:sz w:val="20"/>
          <w:szCs w:val="20"/>
        </w:rPr>
        <w:t>2</w:t>
      </w:r>
      <w:r w:rsidRPr="00FE1A7F">
        <w:rPr>
          <w:rFonts w:ascii="Book Antiqua" w:hAnsi="Book Antiqua" w:cs="Arial"/>
          <w:sz w:val="20"/>
          <w:szCs w:val="20"/>
        </w:rPr>
        <w:t xml:space="preserve"> v obchodnej a výrobnej činnosti </w:t>
      </w:r>
      <w:r w:rsidR="00801916" w:rsidRPr="00FE1A7F">
        <w:rPr>
          <w:rFonts w:ascii="Book Antiqua" w:hAnsi="Book Antiqua" w:cs="Arial"/>
          <w:sz w:val="20"/>
          <w:szCs w:val="20"/>
        </w:rPr>
        <w:t xml:space="preserve">spoločnosti </w:t>
      </w:r>
      <w:r w:rsidRPr="00FE1A7F">
        <w:rPr>
          <w:rFonts w:ascii="Book Antiqua" w:hAnsi="Book Antiqua" w:cs="Arial"/>
          <w:sz w:val="20"/>
          <w:szCs w:val="20"/>
        </w:rPr>
        <w:t>nastal</w:t>
      </w:r>
      <w:r w:rsidR="006D778A">
        <w:rPr>
          <w:rFonts w:ascii="Book Antiqua" w:hAnsi="Book Antiqua" w:cs="Arial"/>
          <w:sz w:val="20"/>
          <w:szCs w:val="20"/>
        </w:rPr>
        <w:t xml:space="preserve">a významná zmena v režime práce, kedy v dôsledku nedostatku surovej drevnej hmoty spoločnosť pracuje len v jedno smenom režime práce a z tohto dôvodu ako aj z titulu zvýšených nákladov práce v dôsledku zákonných zmien prepustila k 31.12.2012. celkom 29 zamestnancov. </w:t>
      </w:r>
      <w:r w:rsidR="00801916" w:rsidRPr="00FE1A7F">
        <w:rPr>
          <w:rFonts w:ascii="Book Antiqua" w:hAnsi="Book Antiqua" w:cs="Arial"/>
          <w:sz w:val="20"/>
          <w:szCs w:val="20"/>
        </w:rPr>
        <w:t xml:space="preserve"> Negatívne na jej činnosť </w:t>
      </w:r>
      <w:r w:rsidR="006D778A">
        <w:rPr>
          <w:rFonts w:ascii="Book Antiqua" w:hAnsi="Book Antiqua" w:cs="Arial"/>
          <w:sz w:val="20"/>
          <w:szCs w:val="20"/>
        </w:rPr>
        <w:t>stále</w:t>
      </w:r>
      <w:r w:rsidR="00C1551D">
        <w:rPr>
          <w:rFonts w:ascii="Book Antiqua" w:hAnsi="Book Antiqua" w:cs="Arial"/>
          <w:sz w:val="20"/>
          <w:szCs w:val="20"/>
        </w:rPr>
        <w:t xml:space="preserve"> </w:t>
      </w:r>
      <w:r w:rsidR="00801916" w:rsidRPr="00FE1A7F">
        <w:rPr>
          <w:rFonts w:ascii="Book Antiqua" w:hAnsi="Book Antiqua" w:cs="Arial"/>
          <w:sz w:val="20"/>
          <w:szCs w:val="20"/>
        </w:rPr>
        <w:t xml:space="preserve">pôsobí nedostatok základnej </w:t>
      </w:r>
      <w:r w:rsidR="00C1551D">
        <w:rPr>
          <w:rFonts w:ascii="Book Antiqua" w:hAnsi="Book Antiqua" w:cs="Arial"/>
          <w:sz w:val="20"/>
          <w:szCs w:val="20"/>
        </w:rPr>
        <w:t xml:space="preserve">vstupnej </w:t>
      </w:r>
      <w:r w:rsidR="00801916" w:rsidRPr="00FE1A7F">
        <w:rPr>
          <w:rFonts w:ascii="Book Antiqua" w:hAnsi="Book Antiqua" w:cs="Arial"/>
          <w:sz w:val="20"/>
          <w:szCs w:val="20"/>
        </w:rPr>
        <w:t xml:space="preserve">suroviny, ktorým je surová drevná hmota, napriek tomu, že v regióne je jej hlavným producentom štátny podnik Lesy SR a.s., ktorý by mal byť zárukou jej výrobnej stability formou pravidelných dodávok základnej </w:t>
      </w:r>
      <w:r w:rsidR="00C1551D">
        <w:rPr>
          <w:rFonts w:ascii="Book Antiqua" w:hAnsi="Book Antiqua" w:cs="Arial"/>
          <w:sz w:val="20"/>
          <w:szCs w:val="20"/>
        </w:rPr>
        <w:t>hmoty žiaľ opak je pravdou</w:t>
      </w:r>
      <w:r w:rsidR="00801916" w:rsidRPr="00FE1A7F">
        <w:rPr>
          <w:rFonts w:ascii="Book Antiqua" w:hAnsi="Book Antiqua" w:cs="Arial"/>
          <w:sz w:val="20"/>
          <w:szCs w:val="20"/>
        </w:rPr>
        <w:t xml:space="preserve">. V ekonomickej oblasti </w:t>
      </w:r>
      <w:r w:rsidR="006D778A">
        <w:rPr>
          <w:rFonts w:ascii="Book Antiqua" w:hAnsi="Book Antiqua" w:cs="Arial"/>
          <w:sz w:val="20"/>
          <w:szCs w:val="20"/>
        </w:rPr>
        <w:t>je to pretrvávajúci negatívny cenový vývoj medzi cenami vstupných surovín a predajnými cenami finálnej produkcie.</w:t>
      </w:r>
      <w:r w:rsidR="00801916" w:rsidRPr="00FE1A7F">
        <w:rPr>
          <w:rFonts w:ascii="Book Antiqua" w:hAnsi="Book Antiqua" w:cs="Arial"/>
          <w:sz w:val="20"/>
          <w:szCs w:val="20"/>
        </w:rPr>
        <w:t xml:space="preserve"> </w:t>
      </w:r>
      <w:r w:rsidR="006D778A">
        <w:rPr>
          <w:rFonts w:ascii="Book Antiqua" w:hAnsi="Book Antiqua" w:cs="Arial"/>
          <w:sz w:val="20"/>
          <w:szCs w:val="20"/>
        </w:rPr>
        <w:t>V oblasti</w:t>
      </w:r>
      <w:r w:rsidR="00801916" w:rsidRPr="00FE1A7F">
        <w:rPr>
          <w:rFonts w:ascii="Book Antiqua" w:hAnsi="Book Antiqua" w:cs="Arial"/>
          <w:sz w:val="20"/>
          <w:szCs w:val="20"/>
        </w:rPr>
        <w:t> cestovn</w:t>
      </w:r>
      <w:r w:rsidR="006D778A">
        <w:rPr>
          <w:rFonts w:ascii="Book Antiqua" w:hAnsi="Book Antiqua" w:cs="Arial"/>
          <w:sz w:val="20"/>
          <w:szCs w:val="20"/>
        </w:rPr>
        <w:t>ého</w:t>
      </w:r>
      <w:r w:rsidR="00801916" w:rsidRPr="00FE1A7F">
        <w:rPr>
          <w:rFonts w:ascii="Book Antiqua" w:hAnsi="Book Antiqua" w:cs="Arial"/>
          <w:sz w:val="20"/>
          <w:szCs w:val="20"/>
        </w:rPr>
        <w:t xml:space="preserve"> ruchu</w:t>
      </w:r>
      <w:r w:rsidR="006D778A">
        <w:rPr>
          <w:rFonts w:ascii="Book Antiqua" w:hAnsi="Book Antiqua" w:cs="Arial"/>
          <w:sz w:val="20"/>
          <w:szCs w:val="20"/>
        </w:rPr>
        <w:t xml:space="preserve"> sa striedajú</w:t>
      </w:r>
      <w:r w:rsidR="00FE1A7F" w:rsidRPr="00FE1A7F">
        <w:rPr>
          <w:rFonts w:ascii="Book Antiqua" w:hAnsi="Book Antiqua" w:cs="Arial"/>
          <w:sz w:val="20"/>
          <w:szCs w:val="20"/>
        </w:rPr>
        <w:t xml:space="preserve"> krátke silné </w:t>
      </w:r>
      <w:r w:rsidR="006D778A">
        <w:rPr>
          <w:rFonts w:ascii="Book Antiqua" w:hAnsi="Book Antiqua" w:cs="Arial"/>
          <w:sz w:val="20"/>
          <w:szCs w:val="20"/>
        </w:rPr>
        <w:t xml:space="preserve">obdobia. </w:t>
      </w:r>
      <w:r w:rsidR="00FE1A7F" w:rsidRPr="00FE1A7F">
        <w:rPr>
          <w:rFonts w:ascii="Book Antiqua" w:hAnsi="Book Antiqua" w:cs="Arial"/>
          <w:sz w:val="20"/>
          <w:szCs w:val="20"/>
        </w:rPr>
        <w:t xml:space="preserve"> </w:t>
      </w:r>
    </w:p>
    <w:p w:rsidR="00457EC8" w:rsidRDefault="00457EC8" w:rsidP="00457EC8">
      <w:pPr>
        <w:jc w:val="both"/>
        <w:rPr>
          <w:rFonts w:ascii="Book Antiqua" w:hAnsi="Book Antiqua" w:cs="Arial"/>
          <w:bCs/>
          <w:sz w:val="20"/>
          <w:szCs w:val="20"/>
        </w:rPr>
      </w:pPr>
      <w:r w:rsidRPr="002444E0">
        <w:rPr>
          <w:rFonts w:ascii="Book Antiqua" w:hAnsi="Book Antiqua" w:cs="Arial"/>
          <w:bCs/>
          <w:sz w:val="20"/>
          <w:szCs w:val="20"/>
        </w:rPr>
        <w:lastRenderedPageBreak/>
        <w:t>c) o predpokladanom budúcom vývoji činnosti účtovnej jednotky</w:t>
      </w:r>
    </w:p>
    <w:p w:rsidR="00DB43E1" w:rsidRPr="002444E0" w:rsidRDefault="00DB43E1" w:rsidP="00457EC8">
      <w:pPr>
        <w:jc w:val="both"/>
        <w:rPr>
          <w:rFonts w:ascii="Book Antiqua" w:hAnsi="Book Antiqua" w:cs="Arial"/>
          <w:bCs/>
          <w:sz w:val="20"/>
          <w:szCs w:val="20"/>
        </w:rPr>
      </w:pPr>
    </w:p>
    <w:p w:rsidR="00457EC8" w:rsidRPr="002444E0" w:rsidRDefault="00457EC8" w:rsidP="00457EC8">
      <w:pPr>
        <w:jc w:val="both"/>
        <w:rPr>
          <w:rFonts w:ascii="Book Antiqua" w:hAnsi="Book Antiqua" w:cs="Arial"/>
          <w:sz w:val="20"/>
          <w:szCs w:val="20"/>
        </w:rPr>
      </w:pPr>
      <w:r w:rsidRPr="002444E0">
        <w:rPr>
          <w:rFonts w:ascii="Book Antiqua" w:hAnsi="Book Antiqua" w:cs="Arial"/>
          <w:sz w:val="20"/>
          <w:szCs w:val="20"/>
        </w:rPr>
        <w:t xml:space="preserve">Očakávame, že postavenie účtovnej jednotky </w:t>
      </w:r>
      <w:r w:rsidR="00FE1A7F" w:rsidRPr="002444E0">
        <w:rPr>
          <w:rFonts w:ascii="Book Antiqua" w:hAnsi="Book Antiqua" w:cs="Arial"/>
          <w:sz w:val="20"/>
          <w:szCs w:val="20"/>
        </w:rPr>
        <w:t xml:space="preserve">aj </w:t>
      </w:r>
      <w:r w:rsidRPr="002444E0">
        <w:rPr>
          <w:rFonts w:ascii="Book Antiqua" w:hAnsi="Book Antiqua" w:cs="Arial"/>
          <w:sz w:val="20"/>
          <w:szCs w:val="20"/>
        </w:rPr>
        <w:t>v budúcnosti bude pod výrazným vplyvom aktuálnej situácie na trhu</w:t>
      </w:r>
      <w:r w:rsidR="001D0023">
        <w:rPr>
          <w:rFonts w:ascii="Book Antiqua" w:hAnsi="Book Antiqua" w:cs="Arial"/>
          <w:sz w:val="20"/>
          <w:szCs w:val="20"/>
        </w:rPr>
        <w:t xml:space="preserve"> ako aj  s pôsobiacimi negatívnymi vplyvmi vyvolanými zákonnými opatreniami zvyšujúcimi celkové náklady na cenu práce vo forme zvýšeného odvodového a daňového zaťaženia.</w:t>
      </w:r>
      <w:r w:rsidRPr="002444E0">
        <w:rPr>
          <w:rFonts w:ascii="Book Antiqua" w:hAnsi="Book Antiqua" w:cs="Arial"/>
          <w:sz w:val="20"/>
          <w:szCs w:val="20"/>
        </w:rPr>
        <w:t xml:space="preserve"> </w:t>
      </w:r>
      <w:r w:rsidR="001D0023">
        <w:rPr>
          <w:rFonts w:ascii="Book Antiqua" w:hAnsi="Book Antiqua" w:cs="Arial"/>
          <w:sz w:val="20"/>
          <w:szCs w:val="20"/>
        </w:rPr>
        <w:t xml:space="preserve">Ďalej očakávame permanentný nedostatok základnej surovej drevnej hmoty kde okrem znížených ťažieb bude zrejme pretrvávať  jej  vývoz do zahraničia čim sa ďalej bude vytvárať jej umelý deficit na tuzemskom trhu čo bude viesť k jej neúmerne vysokým cenám a tým de fakto k nepriamej likvidácii domácich spracovateľov dreva. V drevárskej oblasti pociťujeme nedostatočný záujem štátu o ochranu lesov ako vplyvného </w:t>
      </w:r>
      <w:r w:rsidR="0032414C">
        <w:rPr>
          <w:rFonts w:ascii="Book Antiqua" w:hAnsi="Book Antiqua" w:cs="Arial"/>
          <w:sz w:val="20"/>
          <w:szCs w:val="20"/>
        </w:rPr>
        <w:t xml:space="preserve">faktora bezprostredne ovplyvňujúceho životné prostredie spoločnosti. Podpora výrobcov surového dreva za predpokladu jeho spracovania na Slovensku a s orientáciou na využitie takejto podpory na obnovu lesa by určite prospela všetkým subjektom pracujúcim v tomto sektore a súčasne by vytvorila podmienky pre vytváranie zdravého životného prostredia. </w:t>
      </w:r>
      <w:r w:rsidRPr="002444E0">
        <w:rPr>
          <w:rFonts w:ascii="Book Antiqua" w:hAnsi="Book Antiqua" w:cs="Arial"/>
          <w:sz w:val="20"/>
          <w:szCs w:val="20"/>
        </w:rPr>
        <w:t xml:space="preserve">V investičnej oblasti </w:t>
      </w:r>
      <w:r w:rsidR="0032414C">
        <w:rPr>
          <w:rFonts w:ascii="Book Antiqua" w:hAnsi="Book Antiqua" w:cs="Arial"/>
          <w:sz w:val="20"/>
          <w:szCs w:val="20"/>
        </w:rPr>
        <w:t>spoločnosť bude investovať len do vysoko efektívnych a overene návratných technológií zameraných hlavne na zhodnocovanie biomasy t.j. OZE so zameraním na ich energetické zhodnotenie. Tento trend je základnou s</w:t>
      </w:r>
      <w:r w:rsidRPr="002444E0">
        <w:rPr>
          <w:rFonts w:ascii="Book Antiqua" w:hAnsi="Book Antiqua" w:cs="Arial"/>
          <w:sz w:val="20"/>
          <w:szCs w:val="20"/>
        </w:rPr>
        <w:t xml:space="preserve">tratégiou firmy </w:t>
      </w:r>
      <w:r w:rsidR="0032414C">
        <w:rPr>
          <w:rFonts w:ascii="Book Antiqua" w:hAnsi="Book Antiqua" w:cs="Arial"/>
          <w:sz w:val="20"/>
          <w:szCs w:val="20"/>
        </w:rPr>
        <w:t xml:space="preserve">spočívajúcou aj v jej budúcej stabilite. Súčasne si to vyžiada trpezlivosť  akcionárov pretože vysoké investičné náklady s tým spojené neumožnia uspokojovať potenciálne  finančné </w:t>
      </w:r>
      <w:r w:rsidR="001E1DD7">
        <w:rPr>
          <w:rFonts w:ascii="Book Antiqua" w:hAnsi="Book Antiqua" w:cs="Arial"/>
          <w:sz w:val="20"/>
          <w:szCs w:val="20"/>
        </w:rPr>
        <w:t>profit</w:t>
      </w:r>
      <w:r w:rsidR="0032414C">
        <w:rPr>
          <w:rFonts w:ascii="Book Antiqua" w:hAnsi="Book Antiqua" w:cs="Arial"/>
          <w:sz w:val="20"/>
          <w:szCs w:val="20"/>
        </w:rPr>
        <w:t xml:space="preserve">y, ktoré hlavne </w:t>
      </w:r>
      <w:r w:rsidR="001E1DD7">
        <w:rPr>
          <w:rFonts w:ascii="Book Antiqua" w:hAnsi="Book Antiqua" w:cs="Arial"/>
          <w:sz w:val="20"/>
          <w:szCs w:val="20"/>
        </w:rPr>
        <w:t xml:space="preserve">očakávajú </w:t>
      </w:r>
      <w:r w:rsidR="0032414C">
        <w:rPr>
          <w:rFonts w:ascii="Book Antiqua" w:hAnsi="Book Antiqua" w:cs="Arial"/>
          <w:sz w:val="20"/>
          <w:szCs w:val="20"/>
        </w:rPr>
        <w:t>portfólioví akcionári</w:t>
      </w:r>
      <w:r w:rsidR="001E1DD7">
        <w:rPr>
          <w:rFonts w:ascii="Book Antiqua" w:hAnsi="Book Antiqua" w:cs="Arial"/>
          <w:sz w:val="20"/>
          <w:szCs w:val="20"/>
        </w:rPr>
        <w:t>. Cesta prosperity je často dlhou cestou</w:t>
      </w:r>
    </w:p>
    <w:p w:rsidR="00457EC8" w:rsidRPr="002444E0" w:rsidRDefault="00457EC8" w:rsidP="00457EC8">
      <w:pPr>
        <w:jc w:val="both"/>
        <w:rPr>
          <w:rFonts w:ascii="Book Antiqua" w:hAnsi="Book Antiqua" w:cs="Arial"/>
          <w:sz w:val="20"/>
          <w:szCs w:val="20"/>
        </w:rPr>
      </w:pPr>
    </w:p>
    <w:p w:rsidR="00457EC8" w:rsidRDefault="00457EC8" w:rsidP="00457EC8">
      <w:pPr>
        <w:jc w:val="both"/>
        <w:rPr>
          <w:rFonts w:ascii="Book Antiqua" w:hAnsi="Book Antiqua" w:cs="Arial"/>
          <w:bCs/>
          <w:sz w:val="20"/>
          <w:szCs w:val="20"/>
        </w:rPr>
      </w:pPr>
      <w:r w:rsidRPr="002444E0">
        <w:rPr>
          <w:rFonts w:ascii="Book Antiqua" w:hAnsi="Book Antiqua" w:cs="Arial"/>
          <w:bCs/>
          <w:sz w:val="20"/>
          <w:szCs w:val="20"/>
        </w:rPr>
        <w:t>d) nákladoch na činnosť v oblasti výskumu a</w:t>
      </w:r>
      <w:r w:rsidR="00DB43E1">
        <w:rPr>
          <w:rFonts w:ascii="Book Antiqua" w:hAnsi="Book Antiqua" w:cs="Arial"/>
          <w:bCs/>
          <w:sz w:val="20"/>
          <w:szCs w:val="20"/>
        </w:rPr>
        <w:t> </w:t>
      </w:r>
      <w:r w:rsidRPr="002444E0">
        <w:rPr>
          <w:rFonts w:ascii="Book Antiqua" w:hAnsi="Book Antiqua" w:cs="Arial"/>
          <w:bCs/>
          <w:sz w:val="20"/>
          <w:szCs w:val="20"/>
        </w:rPr>
        <w:t>vývoja</w:t>
      </w:r>
    </w:p>
    <w:p w:rsidR="00DB43E1" w:rsidRPr="002444E0" w:rsidRDefault="00DB43E1" w:rsidP="00457EC8">
      <w:pPr>
        <w:jc w:val="both"/>
        <w:rPr>
          <w:rFonts w:ascii="Book Antiqua" w:hAnsi="Book Antiqua" w:cs="Arial"/>
          <w:bCs/>
          <w:sz w:val="20"/>
          <w:szCs w:val="20"/>
        </w:rPr>
      </w:pPr>
    </w:p>
    <w:p w:rsidR="00457EC8" w:rsidRPr="002444E0" w:rsidRDefault="00457EC8" w:rsidP="00457EC8">
      <w:pPr>
        <w:jc w:val="both"/>
        <w:outlineLvl w:val="0"/>
        <w:rPr>
          <w:rFonts w:ascii="Book Antiqua" w:hAnsi="Book Antiqua" w:cs="Arial"/>
          <w:sz w:val="20"/>
          <w:szCs w:val="20"/>
        </w:rPr>
      </w:pPr>
      <w:r w:rsidRPr="002444E0">
        <w:rPr>
          <w:rFonts w:ascii="Book Antiqua" w:hAnsi="Book Antiqua" w:cs="Arial"/>
          <w:sz w:val="20"/>
          <w:szCs w:val="20"/>
        </w:rPr>
        <w:t xml:space="preserve">Spoločnosť  v oblasti výskumu a vývoja kooperuje s vysokou školou drevárskou vo Zvolene a inými inštitúciami </w:t>
      </w:r>
      <w:r w:rsidR="002444E0" w:rsidRPr="002444E0">
        <w:rPr>
          <w:rFonts w:ascii="Book Antiqua" w:hAnsi="Book Antiqua" w:cs="Arial"/>
          <w:sz w:val="20"/>
          <w:szCs w:val="20"/>
        </w:rPr>
        <w:t>kde im hlavne poskytuje praktické informácie prípadne výstupy pri overovaní nových postupov a aplikácií vedeckých poznatkov v p</w:t>
      </w:r>
      <w:r w:rsidR="005C0219">
        <w:rPr>
          <w:rFonts w:ascii="Book Antiqua" w:hAnsi="Book Antiqua" w:cs="Arial"/>
          <w:sz w:val="20"/>
          <w:szCs w:val="20"/>
        </w:rPr>
        <w:t>r</w:t>
      </w:r>
      <w:r w:rsidR="002444E0" w:rsidRPr="002444E0">
        <w:rPr>
          <w:rFonts w:ascii="Book Antiqua" w:hAnsi="Book Antiqua" w:cs="Arial"/>
          <w:sz w:val="20"/>
          <w:szCs w:val="20"/>
        </w:rPr>
        <w:t>axi</w:t>
      </w:r>
      <w:r w:rsidRPr="002444E0">
        <w:rPr>
          <w:rFonts w:ascii="Book Antiqua" w:hAnsi="Book Antiqua" w:cs="Arial"/>
          <w:sz w:val="20"/>
          <w:szCs w:val="20"/>
        </w:rPr>
        <w:t xml:space="preserve">. Vlastný vývoj spoločnosť </w:t>
      </w:r>
      <w:r w:rsidR="002444E0" w:rsidRPr="002444E0">
        <w:rPr>
          <w:rFonts w:ascii="Book Antiqua" w:hAnsi="Book Antiqua" w:cs="Arial"/>
          <w:sz w:val="20"/>
          <w:szCs w:val="20"/>
        </w:rPr>
        <w:t>nerealizuje</w:t>
      </w:r>
      <w:r w:rsidRPr="002444E0">
        <w:rPr>
          <w:rFonts w:ascii="Book Antiqua" w:hAnsi="Book Antiqua" w:cs="Arial"/>
          <w:sz w:val="20"/>
          <w:szCs w:val="20"/>
        </w:rPr>
        <w:t>.</w:t>
      </w:r>
    </w:p>
    <w:p w:rsidR="00457EC8" w:rsidRPr="002444E0" w:rsidRDefault="00457EC8" w:rsidP="00457EC8">
      <w:pPr>
        <w:jc w:val="both"/>
        <w:rPr>
          <w:rFonts w:ascii="Book Antiqua" w:hAnsi="Book Antiqua" w:cs="Arial"/>
          <w:bCs/>
          <w:sz w:val="20"/>
          <w:szCs w:val="20"/>
        </w:rPr>
      </w:pPr>
    </w:p>
    <w:p w:rsidR="00457EC8" w:rsidRDefault="00457EC8" w:rsidP="00457EC8">
      <w:pPr>
        <w:jc w:val="both"/>
        <w:rPr>
          <w:rFonts w:ascii="Book Antiqua" w:hAnsi="Book Antiqua" w:cs="Arial"/>
          <w:iCs/>
          <w:sz w:val="20"/>
          <w:szCs w:val="20"/>
        </w:rPr>
      </w:pPr>
      <w:r w:rsidRPr="002444E0">
        <w:rPr>
          <w:rFonts w:ascii="Book Antiqua" w:hAnsi="Book Antiqua" w:cs="Arial"/>
          <w:bCs/>
          <w:sz w:val="20"/>
          <w:szCs w:val="20"/>
        </w:rPr>
        <w:t xml:space="preserve">e) nadobúdaní vlastných akcií, 27a) dočasných listov, obchodných podielov a akcií, dočasných listov a obchodných podielov materskej účtovnej jednotky podľa § 22 zákona o účtovníctve </w:t>
      </w:r>
      <w:r w:rsidRPr="002444E0">
        <w:rPr>
          <w:rFonts w:ascii="Book Antiqua" w:hAnsi="Book Antiqua" w:cs="Arial"/>
          <w:iCs/>
          <w:sz w:val="20"/>
          <w:szCs w:val="20"/>
        </w:rPr>
        <w:t>(kde 27a) pod čiarou je § 161d ods. 2 Obchodného zákonníka)</w:t>
      </w:r>
    </w:p>
    <w:p w:rsidR="00DB43E1" w:rsidRPr="002444E0" w:rsidRDefault="00DB43E1" w:rsidP="00457EC8">
      <w:pPr>
        <w:jc w:val="both"/>
        <w:rPr>
          <w:rFonts w:ascii="Book Antiqua" w:hAnsi="Book Antiqua" w:cs="Arial"/>
          <w:bCs/>
          <w:sz w:val="20"/>
          <w:szCs w:val="20"/>
        </w:rPr>
      </w:pPr>
    </w:p>
    <w:p w:rsidR="00457EC8" w:rsidRPr="002444E0" w:rsidRDefault="00457EC8" w:rsidP="00457EC8">
      <w:pPr>
        <w:jc w:val="both"/>
        <w:rPr>
          <w:rFonts w:ascii="Book Antiqua" w:hAnsi="Book Antiqua" w:cs="Arial"/>
          <w:sz w:val="20"/>
          <w:szCs w:val="20"/>
        </w:rPr>
      </w:pPr>
      <w:r w:rsidRPr="002444E0">
        <w:rPr>
          <w:rFonts w:ascii="Book Antiqua" w:hAnsi="Book Antiqua" w:cs="Arial"/>
          <w:sz w:val="20"/>
          <w:szCs w:val="20"/>
        </w:rPr>
        <w:t>Spoločnosť v roku 201</w:t>
      </w:r>
      <w:r w:rsidR="001E1DD7">
        <w:rPr>
          <w:rFonts w:ascii="Book Antiqua" w:hAnsi="Book Antiqua" w:cs="Arial"/>
          <w:sz w:val="20"/>
          <w:szCs w:val="20"/>
        </w:rPr>
        <w:t>2</w:t>
      </w:r>
      <w:r w:rsidRPr="002444E0">
        <w:rPr>
          <w:rFonts w:ascii="Book Antiqua" w:hAnsi="Book Antiqua" w:cs="Arial"/>
          <w:sz w:val="20"/>
          <w:szCs w:val="20"/>
        </w:rPr>
        <w:t xml:space="preserve"> nenadobúdala </w:t>
      </w:r>
      <w:r w:rsidR="002444E0" w:rsidRPr="002444E0">
        <w:rPr>
          <w:rFonts w:ascii="Book Antiqua" w:hAnsi="Book Antiqua" w:cs="Arial"/>
          <w:sz w:val="20"/>
          <w:szCs w:val="20"/>
        </w:rPr>
        <w:t xml:space="preserve">do svojho majetku a ani nevlastní žiadne </w:t>
      </w:r>
      <w:r w:rsidRPr="002444E0">
        <w:rPr>
          <w:rFonts w:ascii="Book Antiqua" w:hAnsi="Book Antiqua" w:cs="Arial"/>
          <w:sz w:val="20"/>
          <w:szCs w:val="20"/>
        </w:rPr>
        <w:t xml:space="preserve">vlastné akcie.  </w:t>
      </w:r>
    </w:p>
    <w:p w:rsidR="00457EC8" w:rsidRPr="00CF5B86" w:rsidRDefault="00457EC8" w:rsidP="00457EC8">
      <w:pPr>
        <w:jc w:val="both"/>
        <w:rPr>
          <w:rFonts w:ascii="Book Antiqua" w:hAnsi="Book Antiqua" w:cs="Arial"/>
          <w:bCs/>
          <w:color w:val="FF0000"/>
          <w:sz w:val="20"/>
          <w:szCs w:val="20"/>
        </w:rPr>
      </w:pPr>
    </w:p>
    <w:p w:rsidR="00457EC8" w:rsidRPr="002B2F00" w:rsidRDefault="00457EC8" w:rsidP="00457EC8">
      <w:pPr>
        <w:jc w:val="both"/>
        <w:rPr>
          <w:rFonts w:ascii="Book Antiqua" w:hAnsi="Book Antiqua" w:cs="Arial"/>
          <w:bCs/>
          <w:sz w:val="20"/>
          <w:szCs w:val="20"/>
        </w:rPr>
      </w:pPr>
      <w:r w:rsidRPr="002B2F00">
        <w:rPr>
          <w:rFonts w:ascii="Book Antiqua" w:hAnsi="Book Antiqua" w:cs="Arial"/>
          <w:bCs/>
          <w:sz w:val="20"/>
          <w:szCs w:val="20"/>
        </w:rPr>
        <w:t xml:space="preserve">f) </w:t>
      </w:r>
      <w:r w:rsidR="002444E0" w:rsidRPr="002B2F00">
        <w:rPr>
          <w:rFonts w:ascii="Book Antiqua" w:hAnsi="Book Antiqua" w:cs="Arial"/>
          <w:bCs/>
          <w:sz w:val="20"/>
          <w:szCs w:val="20"/>
        </w:rPr>
        <w:t>výplata pôžitkov vo forme dividend je v značnej miere determinovaná výškou dosiahnutého zisku spoločnosti ako aj zámermi predstavenstva a jej majoritných akcionárov</w:t>
      </w:r>
      <w:r w:rsidR="001E1DD7">
        <w:rPr>
          <w:rFonts w:ascii="Book Antiqua" w:hAnsi="Book Antiqua" w:cs="Arial"/>
          <w:bCs/>
          <w:sz w:val="20"/>
          <w:szCs w:val="20"/>
        </w:rPr>
        <w:t xml:space="preserve">, ktoré sú skôr </w:t>
      </w:r>
      <w:r w:rsidR="002444E0" w:rsidRPr="002B2F00">
        <w:rPr>
          <w:rFonts w:ascii="Book Antiqua" w:hAnsi="Book Antiqua" w:cs="Arial"/>
          <w:bCs/>
          <w:sz w:val="20"/>
          <w:szCs w:val="20"/>
        </w:rPr>
        <w:t xml:space="preserve"> zameran</w:t>
      </w:r>
      <w:r w:rsidR="001E1DD7">
        <w:rPr>
          <w:rFonts w:ascii="Book Antiqua" w:hAnsi="Book Antiqua" w:cs="Arial"/>
          <w:bCs/>
          <w:sz w:val="20"/>
          <w:szCs w:val="20"/>
        </w:rPr>
        <w:t>é</w:t>
      </w:r>
      <w:r w:rsidR="002444E0" w:rsidRPr="002B2F00">
        <w:rPr>
          <w:rFonts w:ascii="Book Antiqua" w:hAnsi="Book Antiqua" w:cs="Arial"/>
          <w:bCs/>
          <w:sz w:val="20"/>
          <w:szCs w:val="20"/>
        </w:rPr>
        <w:t xml:space="preserve"> na </w:t>
      </w:r>
      <w:r w:rsidR="001E1DD7">
        <w:rPr>
          <w:rFonts w:ascii="Book Antiqua" w:hAnsi="Book Antiqua" w:cs="Arial"/>
          <w:bCs/>
          <w:sz w:val="20"/>
          <w:szCs w:val="20"/>
        </w:rPr>
        <w:t xml:space="preserve">stabilný </w:t>
      </w:r>
      <w:r w:rsidR="002444E0" w:rsidRPr="002B2F00">
        <w:rPr>
          <w:rFonts w:ascii="Book Antiqua" w:hAnsi="Book Antiqua" w:cs="Arial"/>
          <w:bCs/>
          <w:sz w:val="20"/>
          <w:szCs w:val="20"/>
        </w:rPr>
        <w:t>rozvoj spoločnosti a posilňovanie jej pozícií na trhu s drevnou hmotou a</w:t>
      </w:r>
      <w:r w:rsidR="001E1DD7">
        <w:rPr>
          <w:rFonts w:ascii="Book Antiqua" w:hAnsi="Book Antiqua" w:cs="Arial"/>
          <w:bCs/>
          <w:sz w:val="20"/>
          <w:szCs w:val="20"/>
        </w:rPr>
        <w:t xml:space="preserve"> na </w:t>
      </w:r>
      <w:r w:rsidR="002444E0" w:rsidRPr="002B2F00">
        <w:rPr>
          <w:rFonts w:ascii="Book Antiqua" w:hAnsi="Book Antiqua" w:cs="Arial"/>
          <w:bCs/>
          <w:sz w:val="20"/>
          <w:szCs w:val="20"/>
        </w:rPr>
        <w:t xml:space="preserve">trhu poskytovania služieb v oblasti cestovného ruchu. </w:t>
      </w:r>
      <w:r w:rsidR="001E1DD7">
        <w:rPr>
          <w:rFonts w:ascii="Book Antiqua" w:hAnsi="Book Antiqua" w:cs="Arial"/>
          <w:bCs/>
          <w:sz w:val="20"/>
          <w:szCs w:val="20"/>
        </w:rPr>
        <w:t xml:space="preserve">Celková filozofia spoločnosti a jej zámery sú skôr zaujímavé pre strategických akcionárov s aktívnou účasťou na jej riadení. </w:t>
      </w:r>
      <w:r w:rsidR="002444E0" w:rsidRPr="002B2F00">
        <w:rPr>
          <w:rFonts w:ascii="Book Antiqua" w:hAnsi="Book Antiqua" w:cs="Arial"/>
          <w:bCs/>
          <w:sz w:val="20"/>
          <w:szCs w:val="20"/>
        </w:rPr>
        <w:t>Pri súčasn</w:t>
      </w:r>
      <w:r w:rsidR="001E1DD7">
        <w:rPr>
          <w:rFonts w:ascii="Book Antiqua" w:hAnsi="Book Antiqua" w:cs="Arial"/>
          <w:bCs/>
          <w:sz w:val="20"/>
          <w:szCs w:val="20"/>
        </w:rPr>
        <w:t>ých výsledkoch spoločnosti a jej stratégii umorovať prechodné straty z hospodárenia z budúcich ziskov nie je perspektíva v dohľadnej doby vyplácania dividend akcionárom spoločnosti. Na základe uvedenej skutočtosti spoločnosť poskytuje šance zhodnotenia svojich investícií skôr strategickým investorom s aktívnym vplyvom na investičné a podnikateľské aktivity akciovej spoločnosti.</w:t>
      </w:r>
    </w:p>
    <w:p w:rsidR="002B2F00" w:rsidRPr="002B2F00" w:rsidRDefault="002B2F00" w:rsidP="00457EC8">
      <w:pPr>
        <w:jc w:val="both"/>
        <w:rPr>
          <w:rFonts w:ascii="Book Antiqua" w:hAnsi="Book Antiqua" w:cs="Arial"/>
          <w:bCs/>
          <w:sz w:val="20"/>
          <w:szCs w:val="20"/>
        </w:rPr>
      </w:pPr>
    </w:p>
    <w:p w:rsidR="00457EC8" w:rsidRDefault="00457EC8" w:rsidP="00457EC8">
      <w:pPr>
        <w:jc w:val="both"/>
        <w:rPr>
          <w:rFonts w:ascii="Book Antiqua" w:hAnsi="Book Antiqua" w:cs="Arial"/>
          <w:bCs/>
          <w:sz w:val="20"/>
          <w:szCs w:val="20"/>
        </w:rPr>
      </w:pPr>
      <w:r w:rsidRPr="002B2F00">
        <w:rPr>
          <w:rFonts w:ascii="Book Antiqua" w:hAnsi="Book Antiqua" w:cs="Arial"/>
          <w:bCs/>
          <w:sz w:val="20"/>
          <w:szCs w:val="20"/>
        </w:rPr>
        <w:t>g) údaje požadované podľa osobitných predpisov, ktoré nie sú súčasťou účtovníctva spoločnosti</w:t>
      </w:r>
    </w:p>
    <w:p w:rsidR="00DB43E1" w:rsidRPr="002B2F00" w:rsidRDefault="00DB43E1" w:rsidP="00457EC8">
      <w:pPr>
        <w:jc w:val="both"/>
        <w:rPr>
          <w:rFonts w:ascii="Book Antiqua" w:hAnsi="Book Antiqua" w:cs="Arial"/>
          <w:bCs/>
          <w:sz w:val="20"/>
          <w:szCs w:val="20"/>
        </w:rPr>
      </w:pPr>
    </w:p>
    <w:p w:rsidR="00457EC8" w:rsidRPr="002B2F00" w:rsidRDefault="00457EC8" w:rsidP="00457EC8">
      <w:pPr>
        <w:jc w:val="both"/>
        <w:outlineLvl w:val="0"/>
        <w:rPr>
          <w:rFonts w:ascii="Book Antiqua" w:hAnsi="Book Antiqua" w:cs="Arial"/>
          <w:sz w:val="20"/>
          <w:szCs w:val="20"/>
        </w:rPr>
      </w:pPr>
      <w:r w:rsidRPr="002B2F00">
        <w:rPr>
          <w:rFonts w:ascii="Book Antiqua" w:hAnsi="Book Antiqua" w:cs="Arial"/>
          <w:sz w:val="20"/>
          <w:szCs w:val="20"/>
        </w:rPr>
        <w:t xml:space="preserve">Takéto údaje ani udalosti vyplývajúce z osobitných predpisov </w:t>
      </w:r>
      <w:r w:rsidR="001E1DD7">
        <w:rPr>
          <w:rFonts w:ascii="Book Antiqua" w:hAnsi="Book Antiqua" w:cs="Arial"/>
          <w:sz w:val="20"/>
          <w:szCs w:val="20"/>
        </w:rPr>
        <w:t xml:space="preserve">v spoločnosti </w:t>
      </w:r>
      <w:r w:rsidRPr="002B2F00">
        <w:rPr>
          <w:rFonts w:ascii="Book Antiqua" w:hAnsi="Book Antiqua" w:cs="Arial"/>
          <w:sz w:val="20"/>
          <w:szCs w:val="20"/>
        </w:rPr>
        <w:t>neexistujú</w:t>
      </w:r>
    </w:p>
    <w:p w:rsidR="00457EC8" w:rsidRPr="002B2F00" w:rsidRDefault="00457EC8" w:rsidP="00457EC8">
      <w:pPr>
        <w:jc w:val="both"/>
        <w:rPr>
          <w:rFonts w:ascii="Book Antiqua" w:hAnsi="Book Antiqua" w:cs="Arial"/>
          <w:bCs/>
          <w:sz w:val="20"/>
          <w:szCs w:val="20"/>
        </w:rPr>
      </w:pPr>
    </w:p>
    <w:p w:rsidR="00457EC8" w:rsidRDefault="00457EC8" w:rsidP="00457EC8">
      <w:pPr>
        <w:jc w:val="both"/>
        <w:rPr>
          <w:rFonts w:ascii="Book Antiqua" w:hAnsi="Book Antiqua" w:cs="Arial"/>
          <w:bCs/>
          <w:sz w:val="20"/>
          <w:szCs w:val="20"/>
        </w:rPr>
      </w:pPr>
      <w:r w:rsidRPr="002B2F00">
        <w:rPr>
          <w:rFonts w:ascii="Book Antiqua" w:hAnsi="Book Antiqua" w:cs="Arial"/>
          <w:bCs/>
          <w:sz w:val="20"/>
          <w:szCs w:val="20"/>
        </w:rPr>
        <w:t>h)  o tom, či účtovná jednotka má organizačnú zložku v</w:t>
      </w:r>
      <w:r w:rsidR="00DB43E1">
        <w:rPr>
          <w:rFonts w:ascii="Book Antiqua" w:hAnsi="Book Antiqua" w:cs="Arial"/>
          <w:bCs/>
          <w:sz w:val="20"/>
          <w:szCs w:val="20"/>
        </w:rPr>
        <w:t> </w:t>
      </w:r>
      <w:r w:rsidRPr="002B2F00">
        <w:rPr>
          <w:rFonts w:ascii="Book Antiqua" w:hAnsi="Book Antiqua" w:cs="Arial"/>
          <w:bCs/>
          <w:sz w:val="20"/>
          <w:szCs w:val="20"/>
        </w:rPr>
        <w:t>zahraničí</w:t>
      </w:r>
    </w:p>
    <w:p w:rsidR="00DB43E1" w:rsidRPr="002B2F00" w:rsidRDefault="00DB43E1" w:rsidP="00457EC8">
      <w:pPr>
        <w:jc w:val="both"/>
        <w:rPr>
          <w:rFonts w:ascii="Book Antiqua" w:hAnsi="Book Antiqua" w:cs="Arial"/>
          <w:bCs/>
          <w:sz w:val="20"/>
          <w:szCs w:val="20"/>
        </w:rPr>
      </w:pPr>
    </w:p>
    <w:p w:rsidR="00457EC8" w:rsidRPr="002B2F00" w:rsidRDefault="00457EC8" w:rsidP="00457EC8">
      <w:pPr>
        <w:jc w:val="both"/>
        <w:outlineLvl w:val="0"/>
        <w:rPr>
          <w:rFonts w:ascii="Book Antiqua" w:hAnsi="Book Antiqua" w:cs="Arial"/>
          <w:sz w:val="20"/>
          <w:szCs w:val="20"/>
        </w:rPr>
      </w:pPr>
      <w:r w:rsidRPr="002B2F00">
        <w:rPr>
          <w:rFonts w:ascii="Book Antiqua" w:hAnsi="Book Antiqua" w:cs="Arial"/>
          <w:sz w:val="20"/>
          <w:szCs w:val="20"/>
        </w:rPr>
        <w:t>Spoločnosť nemá žiadnu organizačnú zložku v zahraničí.</w:t>
      </w:r>
    </w:p>
    <w:p w:rsidR="00457EC8" w:rsidRPr="002B2F00" w:rsidRDefault="00457EC8" w:rsidP="00457EC8">
      <w:pPr>
        <w:jc w:val="both"/>
        <w:rPr>
          <w:rFonts w:ascii="Book Antiqua" w:hAnsi="Book Antiqua" w:cs="Arial"/>
          <w:bCs/>
          <w:iCs/>
          <w:sz w:val="20"/>
          <w:szCs w:val="20"/>
        </w:rPr>
      </w:pPr>
    </w:p>
    <w:p w:rsidR="00457EC8" w:rsidRPr="002B2F00" w:rsidRDefault="00457EC8" w:rsidP="00457EC8">
      <w:pPr>
        <w:jc w:val="both"/>
        <w:rPr>
          <w:rFonts w:ascii="Book Antiqua" w:hAnsi="Book Antiqua" w:cs="Arial"/>
          <w:bCs/>
          <w:iCs/>
          <w:sz w:val="20"/>
          <w:szCs w:val="20"/>
        </w:rPr>
      </w:pPr>
      <w:r w:rsidRPr="002B2F00">
        <w:rPr>
          <w:rFonts w:ascii="Book Antiqua" w:hAnsi="Book Antiqua" w:cs="Arial"/>
          <w:bCs/>
          <w:iCs/>
          <w:sz w:val="20"/>
          <w:szCs w:val="20"/>
        </w:rPr>
        <w:t>§ 20 ods. 5 zákona o účtovníctve</w:t>
      </w:r>
    </w:p>
    <w:p w:rsidR="00C1551D" w:rsidRDefault="00C1551D" w:rsidP="00457EC8">
      <w:pPr>
        <w:jc w:val="both"/>
        <w:rPr>
          <w:rFonts w:ascii="Book Antiqua" w:hAnsi="Book Antiqua" w:cs="Arial"/>
          <w:bCs/>
          <w:sz w:val="20"/>
          <w:szCs w:val="20"/>
        </w:rPr>
      </w:pPr>
    </w:p>
    <w:p w:rsidR="00457EC8" w:rsidRPr="002B2F00" w:rsidRDefault="00457EC8" w:rsidP="00457EC8">
      <w:pPr>
        <w:jc w:val="both"/>
        <w:rPr>
          <w:rFonts w:ascii="Book Antiqua" w:hAnsi="Book Antiqua" w:cs="Arial"/>
          <w:bCs/>
          <w:sz w:val="20"/>
          <w:szCs w:val="20"/>
        </w:rPr>
      </w:pPr>
      <w:r w:rsidRPr="002B2F00">
        <w:rPr>
          <w:rFonts w:ascii="Book Antiqua" w:hAnsi="Book Antiqua" w:cs="Arial"/>
          <w:bCs/>
          <w:sz w:val="20"/>
          <w:szCs w:val="20"/>
        </w:rPr>
        <w:t>Ak je to pre posúdenie aktív, pasív a finančnej situácie účtovnej jednotky, ktorá používa nástroje podľa osobitného predpisu ( zákon č. 566/2001 Z. z. o cenných papieroch a investičných službách a o zmene a doplnení niektorých zákonov ) významné, účtovná jednotka je povinná uviesť vo výročnej správe tiež informácie o:</w:t>
      </w:r>
    </w:p>
    <w:p w:rsidR="00457EC8" w:rsidRPr="00CF5B86" w:rsidRDefault="00457EC8" w:rsidP="00457EC8">
      <w:pPr>
        <w:jc w:val="both"/>
        <w:outlineLvl w:val="0"/>
        <w:rPr>
          <w:rFonts w:ascii="Book Antiqua" w:hAnsi="Book Antiqua" w:cs="Arial"/>
          <w:bCs/>
          <w:color w:val="FF0000"/>
          <w:sz w:val="20"/>
          <w:szCs w:val="20"/>
        </w:rPr>
      </w:pPr>
    </w:p>
    <w:p w:rsidR="00457EC8" w:rsidRDefault="00457EC8" w:rsidP="00457EC8">
      <w:pPr>
        <w:jc w:val="both"/>
        <w:outlineLvl w:val="0"/>
        <w:rPr>
          <w:rFonts w:ascii="Book Antiqua" w:hAnsi="Book Antiqua" w:cs="Arial"/>
          <w:bCs/>
          <w:sz w:val="20"/>
          <w:szCs w:val="20"/>
        </w:rPr>
      </w:pPr>
      <w:r w:rsidRPr="002B2F00">
        <w:rPr>
          <w:rFonts w:ascii="Book Antiqua" w:hAnsi="Book Antiqua" w:cs="Arial"/>
          <w:bCs/>
          <w:sz w:val="20"/>
          <w:szCs w:val="20"/>
        </w:rPr>
        <w:lastRenderedPageBreak/>
        <w:t>a) cieľoch a metódach riadenia rizík v účtovnej jednotke vrátane jej politiky pre zabezpečenie hlavných typov plánovaných obchodov, pri ktorých sa použijú zabezpečovacie deriváty</w:t>
      </w:r>
    </w:p>
    <w:p w:rsidR="00DB43E1" w:rsidRPr="002B2F00" w:rsidRDefault="00DB43E1" w:rsidP="00457EC8">
      <w:pPr>
        <w:jc w:val="both"/>
        <w:outlineLvl w:val="0"/>
        <w:rPr>
          <w:rFonts w:ascii="Book Antiqua" w:hAnsi="Book Antiqua" w:cs="Arial"/>
          <w:bCs/>
          <w:sz w:val="20"/>
          <w:szCs w:val="20"/>
        </w:rPr>
      </w:pPr>
    </w:p>
    <w:p w:rsidR="00457EC8" w:rsidRPr="002B2F00" w:rsidRDefault="00457EC8" w:rsidP="00457EC8">
      <w:pPr>
        <w:jc w:val="both"/>
        <w:outlineLvl w:val="0"/>
        <w:rPr>
          <w:rFonts w:ascii="Book Antiqua" w:hAnsi="Book Antiqua" w:cs="Arial"/>
          <w:sz w:val="20"/>
          <w:szCs w:val="20"/>
        </w:rPr>
      </w:pPr>
      <w:r w:rsidRPr="002B2F00">
        <w:rPr>
          <w:rFonts w:ascii="Book Antiqua" w:hAnsi="Book Antiqua" w:cs="Arial"/>
          <w:sz w:val="20"/>
          <w:szCs w:val="20"/>
        </w:rPr>
        <w:t xml:space="preserve">Spoločnosť neuplatňuje žiadne deriváty na zabezpečenie </w:t>
      </w:r>
      <w:r w:rsidR="00E361E9">
        <w:rPr>
          <w:rFonts w:ascii="Book Antiqua" w:hAnsi="Book Antiqua" w:cs="Arial"/>
          <w:sz w:val="20"/>
          <w:szCs w:val="20"/>
        </w:rPr>
        <w:t>prípadný</w:t>
      </w:r>
      <w:r w:rsidRPr="002B2F00">
        <w:rPr>
          <w:rFonts w:ascii="Book Antiqua" w:hAnsi="Book Antiqua" w:cs="Arial"/>
          <w:sz w:val="20"/>
          <w:szCs w:val="20"/>
        </w:rPr>
        <w:t>ch rizík</w:t>
      </w:r>
      <w:r w:rsidR="00E361E9">
        <w:rPr>
          <w:rFonts w:ascii="Book Antiqua" w:hAnsi="Book Antiqua" w:cs="Arial"/>
          <w:sz w:val="20"/>
          <w:szCs w:val="20"/>
        </w:rPr>
        <w:t xml:space="preserve"> z podnikania</w:t>
      </w:r>
      <w:r w:rsidRPr="002B2F00">
        <w:rPr>
          <w:rFonts w:ascii="Book Antiqua" w:hAnsi="Book Antiqua" w:cs="Arial"/>
          <w:sz w:val="20"/>
          <w:szCs w:val="20"/>
        </w:rPr>
        <w:t xml:space="preserve">, ide hlavne o zahraničnú obchodnú činnosť účtovnej jednotky táto je riadená a monitorovaná vždy do určitej úrovne nesplatených dodávok vo forme pohľadávok, ktoré nepresiahnu úhrnom </w:t>
      </w:r>
      <w:r w:rsidR="00E361E9">
        <w:rPr>
          <w:rFonts w:ascii="Book Antiqua" w:hAnsi="Book Antiqua" w:cs="Arial"/>
          <w:sz w:val="20"/>
          <w:szCs w:val="20"/>
        </w:rPr>
        <w:t>15</w:t>
      </w:r>
      <w:r w:rsidRPr="002B2F00">
        <w:rPr>
          <w:rFonts w:ascii="Book Antiqua" w:hAnsi="Book Antiqua" w:cs="Arial"/>
          <w:sz w:val="20"/>
          <w:szCs w:val="20"/>
        </w:rPr>
        <w:t>% mesačného obratu a súčasne sa realizuje zásadne priamo s overenými zahraničnými spoločnosťami alebo predajom na základe realizovanej  zálohovej platby. Obchodný zástupca, ktorý spoločnosti realizuje niektoré obchody v zahraničí je poistený voči prípadnému riziku neuhradenia</w:t>
      </w:r>
      <w:r w:rsidRPr="00CF5B86">
        <w:rPr>
          <w:rFonts w:ascii="Book Antiqua" w:hAnsi="Book Antiqua" w:cs="Arial"/>
          <w:color w:val="FF0000"/>
          <w:sz w:val="20"/>
          <w:szCs w:val="20"/>
        </w:rPr>
        <w:t xml:space="preserve"> </w:t>
      </w:r>
      <w:r w:rsidRPr="002B2F00">
        <w:rPr>
          <w:rFonts w:ascii="Book Antiqua" w:hAnsi="Book Antiqua" w:cs="Arial"/>
          <w:sz w:val="20"/>
          <w:szCs w:val="20"/>
        </w:rPr>
        <w:t>faktúr.</w:t>
      </w:r>
    </w:p>
    <w:p w:rsidR="00457EC8" w:rsidRPr="002B2F00" w:rsidRDefault="00457EC8" w:rsidP="00457EC8">
      <w:pPr>
        <w:jc w:val="both"/>
        <w:rPr>
          <w:rFonts w:ascii="Book Antiqua" w:hAnsi="Book Antiqua" w:cs="Arial"/>
          <w:bCs/>
          <w:sz w:val="20"/>
          <w:szCs w:val="20"/>
        </w:rPr>
      </w:pPr>
    </w:p>
    <w:p w:rsidR="00457EC8" w:rsidRDefault="002C1F61" w:rsidP="00457EC8">
      <w:pPr>
        <w:jc w:val="both"/>
        <w:outlineLvl w:val="0"/>
        <w:rPr>
          <w:rFonts w:ascii="Book Antiqua" w:hAnsi="Book Antiqua" w:cs="Arial"/>
          <w:bCs/>
          <w:sz w:val="20"/>
          <w:szCs w:val="20"/>
        </w:rPr>
      </w:pPr>
      <w:r>
        <w:rPr>
          <w:rFonts w:ascii="Book Antiqua" w:hAnsi="Book Antiqua" w:cs="Arial"/>
          <w:bCs/>
          <w:sz w:val="20"/>
          <w:szCs w:val="20"/>
        </w:rPr>
        <w:t>b</w:t>
      </w:r>
      <w:r w:rsidR="00457EC8" w:rsidRPr="0092427E">
        <w:rPr>
          <w:rFonts w:ascii="Book Antiqua" w:hAnsi="Book Antiqua" w:cs="Arial"/>
          <w:bCs/>
          <w:sz w:val="20"/>
          <w:szCs w:val="20"/>
        </w:rPr>
        <w:t>) cenových rizikách, úverových rizikách, rizikách likvidity a rizikách súvisiacich s tokom hotovosti, ktorým je účtovná jednotka vystavená</w:t>
      </w:r>
    </w:p>
    <w:p w:rsidR="00DB43E1" w:rsidRPr="0092427E" w:rsidRDefault="00DB43E1" w:rsidP="00457EC8">
      <w:pPr>
        <w:jc w:val="both"/>
        <w:outlineLvl w:val="0"/>
        <w:rPr>
          <w:rFonts w:ascii="Book Antiqua" w:hAnsi="Book Antiqua" w:cs="Arial"/>
          <w:bCs/>
          <w:sz w:val="20"/>
          <w:szCs w:val="20"/>
        </w:rPr>
      </w:pPr>
    </w:p>
    <w:p w:rsidR="00457EC8" w:rsidRPr="0092427E" w:rsidRDefault="00457EC8" w:rsidP="00457EC8">
      <w:pPr>
        <w:jc w:val="both"/>
        <w:rPr>
          <w:rFonts w:ascii="Book Antiqua" w:hAnsi="Book Antiqua" w:cs="Arial"/>
          <w:sz w:val="20"/>
          <w:szCs w:val="20"/>
        </w:rPr>
      </w:pPr>
      <w:r w:rsidRPr="0092427E">
        <w:rPr>
          <w:rFonts w:ascii="Book Antiqua" w:hAnsi="Book Antiqua" w:cs="Arial"/>
          <w:sz w:val="20"/>
          <w:szCs w:val="20"/>
        </w:rPr>
        <w:t xml:space="preserve">Spoločnosť </w:t>
      </w:r>
      <w:r w:rsidR="002B2F00" w:rsidRPr="0092427E">
        <w:rPr>
          <w:rFonts w:ascii="Book Antiqua" w:hAnsi="Book Antiqua" w:cs="Arial"/>
          <w:sz w:val="20"/>
          <w:szCs w:val="20"/>
        </w:rPr>
        <w:t xml:space="preserve">zodpovedne </w:t>
      </w:r>
      <w:r w:rsidRPr="0092427E">
        <w:rPr>
          <w:rFonts w:ascii="Book Antiqua" w:hAnsi="Book Antiqua" w:cs="Arial"/>
          <w:sz w:val="20"/>
          <w:szCs w:val="20"/>
        </w:rPr>
        <w:t xml:space="preserve">riadi finančné riziko, finančné toky a sleduje parametre likvidity. </w:t>
      </w:r>
      <w:r w:rsidR="002B2F00" w:rsidRPr="0092427E">
        <w:rPr>
          <w:rFonts w:ascii="Book Antiqua" w:hAnsi="Book Antiqua" w:cs="Arial"/>
          <w:sz w:val="20"/>
          <w:szCs w:val="20"/>
        </w:rPr>
        <w:t>Spoločnosť pravidelne vykonáva ekonomické analýzy svojej činnosti zameraných hlavne na vývoj nákladovosti sledovaných položiek a ich vplyv na ekonomiku spoločnosti. Ďalej pravidelne  vyhodnocuje dopady rôznych zmien na trhu a prijíma potrebné opatrenia na minimalizáciu rizík z nestabilnej situácie na trhu</w:t>
      </w:r>
      <w:r w:rsidR="00E361E9">
        <w:rPr>
          <w:rFonts w:ascii="Book Antiqua" w:hAnsi="Book Antiqua" w:cs="Arial"/>
          <w:sz w:val="20"/>
          <w:szCs w:val="20"/>
        </w:rPr>
        <w:t>. S</w:t>
      </w:r>
      <w:r w:rsidR="002B2F00" w:rsidRPr="0092427E">
        <w:rPr>
          <w:rFonts w:ascii="Book Antiqua" w:hAnsi="Book Antiqua" w:cs="Arial"/>
          <w:sz w:val="20"/>
          <w:szCs w:val="20"/>
        </w:rPr>
        <w:t xml:space="preserve">kúma </w:t>
      </w:r>
      <w:r w:rsidR="00E361E9">
        <w:rPr>
          <w:rFonts w:ascii="Book Antiqua" w:hAnsi="Book Antiqua" w:cs="Arial"/>
          <w:sz w:val="20"/>
          <w:szCs w:val="20"/>
        </w:rPr>
        <w:t xml:space="preserve">rôzne </w:t>
      </w:r>
      <w:r w:rsidR="002B2F00" w:rsidRPr="0092427E">
        <w:rPr>
          <w:rFonts w:ascii="Book Antiqua" w:hAnsi="Book Antiqua" w:cs="Arial"/>
          <w:sz w:val="20"/>
          <w:szCs w:val="20"/>
        </w:rPr>
        <w:t xml:space="preserve">dopady na celkovú </w:t>
      </w:r>
      <w:r w:rsidR="00E361E9">
        <w:rPr>
          <w:rFonts w:ascii="Book Antiqua" w:hAnsi="Book Antiqua" w:cs="Arial"/>
          <w:sz w:val="20"/>
          <w:szCs w:val="20"/>
        </w:rPr>
        <w:t xml:space="preserve">svoju </w:t>
      </w:r>
      <w:r w:rsidR="002B2F00" w:rsidRPr="0092427E">
        <w:rPr>
          <w:rFonts w:ascii="Book Antiqua" w:hAnsi="Book Antiqua" w:cs="Arial"/>
          <w:sz w:val="20"/>
          <w:szCs w:val="20"/>
        </w:rPr>
        <w:t>pozíciu na trhu a na jej postavenie a celkový r</w:t>
      </w:r>
      <w:r w:rsidR="00E361E9">
        <w:rPr>
          <w:rFonts w:ascii="Book Antiqua" w:hAnsi="Book Antiqua" w:cs="Arial"/>
          <w:sz w:val="20"/>
          <w:szCs w:val="20"/>
        </w:rPr>
        <w:t>e</w:t>
      </w:r>
      <w:r w:rsidR="002B2F00" w:rsidRPr="0092427E">
        <w:rPr>
          <w:rFonts w:ascii="Book Antiqua" w:hAnsi="Book Antiqua" w:cs="Arial"/>
          <w:sz w:val="20"/>
          <w:szCs w:val="20"/>
        </w:rPr>
        <w:t>iting</w:t>
      </w:r>
      <w:r w:rsidR="00E361E9">
        <w:rPr>
          <w:rFonts w:ascii="Book Antiqua" w:hAnsi="Book Antiqua" w:cs="Arial"/>
          <w:sz w:val="20"/>
          <w:szCs w:val="20"/>
        </w:rPr>
        <w:t>.</w:t>
      </w:r>
      <w:r w:rsidR="002B2F00" w:rsidRPr="0092427E">
        <w:rPr>
          <w:rFonts w:ascii="Book Antiqua" w:hAnsi="Book Antiqua" w:cs="Arial"/>
          <w:sz w:val="20"/>
          <w:szCs w:val="20"/>
        </w:rPr>
        <w:t xml:space="preserve">   </w:t>
      </w:r>
      <w:r w:rsidRPr="0092427E">
        <w:rPr>
          <w:rFonts w:ascii="Book Antiqua" w:hAnsi="Book Antiqua" w:cs="Arial"/>
          <w:sz w:val="20"/>
          <w:szCs w:val="20"/>
        </w:rPr>
        <w:t xml:space="preserve">Spoločnosť všetky svoje aktivity financuje z vlastných zdrojov pričom časť majetku na úrovni cca </w:t>
      </w:r>
      <w:r w:rsidR="002B2F00" w:rsidRPr="0092427E">
        <w:rPr>
          <w:rFonts w:ascii="Book Antiqua" w:hAnsi="Book Antiqua" w:cs="Arial"/>
          <w:sz w:val="20"/>
          <w:szCs w:val="20"/>
        </w:rPr>
        <w:t xml:space="preserve">¼ </w:t>
      </w:r>
      <w:r w:rsidRPr="0092427E">
        <w:rPr>
          <w:rFonts w:ascii="Book Antiqua" w:hAnsi="Book Antiqua" w:cs="Arial"/>
          <w:sz w:val="20"/>
          <w:szCs w:val="20"/>
        </w:rPr>
        <w:t xml:space="preserve">ročných tržieb má uložené vo vysoko likvidných aktívach čo minimalizuje mieru rizika  jej nesolventnosti. </w:t>
      </w:r>
      <w:r w:rsidR="002B2F00" w:rsidRPr="0092427E">
        <w:rPr>
          <w:rFonts w:ascii="Book Antiqua" w:hAnsi="Book Antiqua" w:cs="Arial"/>
          <w:sz w:val="20"/>
          <w:szCs w:val="20"/>
        </w:rPr>
        <w:t xml:space="preserve">Strategickým </w:t>
      </w:r>
      <w:r w:rsidR="00E361E9">
        <w:rPr>
          <w:rFonts w:ascii="Book Antiqua" w:hAnsi="Book Antiqua" w:cs="Arial"/>
          <w:sz w:val="20"/>
          <w:szCs w:val="20"/>
        </w:rPr>
        <w:t>zámerom</w:t>
      </w:r>
      <w:r w:rsidR="002B2F00" w:rsidRPr="0092427E">
        <w:rPr>
          <w:rFonts w:ascii="Book Antiqua" w:hAnsi="Book Antiqua" w:cs="Arial"/>
          <w:sz w:val="20"/>
          <w:szCs w:val="20"/>
        </w:rPr>
        <w:t xml:space="preserve"> v činnosti spoločnosti</w:t>
      </w:r>
      <w:r w:rsidR="00E361E9">
        <w:rPr>
          <w:rFonts w:ascii="Book Antiqua" w:hAnsi="Book Antiqua" w:cs="Arial"/>
          <w:sz w:val="20"/>
          <w:szCs w:val="20"/>
        </w:rPr>
        <w:t xml:space="preserve"> </w:t>
      </w:r>
      <w:r w:rsidR="002B2F00" w:rsidRPr="0092427E">
        <w:rPr>
          <w:rFonts w:ascii="Book Antiqua" w:hAnsi="Book Antiqua" w:cs="Arial"/>
          <w:sz w:val="20"/>
          <w:szCs w:val="20"/>
        </w:rPr>
        <w:t xml:space="preserve"> je pravidelný prísun </w:t>
      </w:r>
      <w:r w:rsidR="00E361E9">
        <w:rPr>
          <w:rFonts w:ascii="Book Antiqua" w:hAnsi="Book Antiqua" w:cs="Arial"/>
          <w:sz w:val="20"/>
          <w:szCs w:val="20"/>
        </w:rPr>
        <w:t xml:space="preserve">vstupnej </w:t>
      </w:r>
      <w:r w:rsidR="002B2F00" w:rsidRPr="0092427E">
        <w:rPr>
          <w:rFonts w:ascii="Book Antiqua" w:hAnsi="Book Antiqua" w:cs="Arial"/>
          <w:sz w:val="20"/>
          <w:szCs w:val="20"/>
        </w:rPr>
        <w:t>základnej suroviny, ktor</w:t>
      </w:r>
      <w:r w:rsidR="00E361E9">
        <w:rPr>
          <w:rFonts w:ascii="Book Antiqua" w:hAnsi="Book Antiqua" w:cs="Arial"/>
          <w:sz w:val="20"/>
          <w:szCs w:val="20"/>
        </w:rPr>
        <w:t xml:space="preserve">ou </w:t>
      </w:r>
      <w:r w:rsidR="002B2F00" w:rsidRPr="0092427E">
        <w:rPr>
          <w:rFonts w:ascii="Book Antiqua" w:hAnsi="Book Antiqua" w:cs="Arial"/>
          <w:sz w:val="20"/>
          <w:szCs w:val="20"/>
        </w:rPr>
        <w:t xml:space="preserve">je smreková </w:t>
      </w:r>
      <w:r w:rsidR="00E361E9">
        <w:rPr>
          <w:rFonts w:ascii="Book Antiqua" w:hAnsi="Book Antiqua" w:cs="Arial"/>
          <w:sz w:val="20"/>
          <w:szCs w:val="20"/>
        </w:rPr>
        <w:t xml:space="preserve">piliarska </w:t>
      </w:r>
      <w:r w:rsidR="002B2F00" w:rsidRPr="0092427E">
        <w:rPr>
          <w:rFonts w:ascii="Book Antiqua" w:hAnsi="Book Antiqua" w:cs="Arial"/>
          <w:sz w:val="20"/>
          <w:szCs w:val="20"/>
        </w:rPr>
        <w:t>guľatina</w:t>
      </w:r>
      <w:r w:rsidR="00E361E9">
        <w:rPr>
          <w:rFonts w:ascii="Book Antiqua" w:hAnsi="Book Antiqua" w:cs="Arial"/>
          <w:sz w:val="20"/>
          <w:szCs w:val="20"/>
        </w:rPr>
        <w:t xml:space="preserve"> a to minimálne na úrovni zabezpečenia jedno smeného režimu práce</w:t>
      </w:r>
      <w:r w:rsidR="002B2F00" w:rsidRPr="0092427E">
        <w:rPr>
          <w:rFonts w:ascii="Book Antiqua" w:hAnsi="Book Antiqua" w:cs="Arial"/>
          <w:sz w:val="20"/>
          <w:szCs w:val="20"/>
        </w:rPr>
        <w:t xml:space="preserve">. </w:t>
      </w:r>
      <w:r w:rsidR="00E361E9">
        <w:rPr>
          <w:rFonts w:ascii="Book Antiqua" w:hAnsi="Book Antiqua" w:cs="Arial"/>
          <w:sz w:val="20"/>
          <w:szCs w:val="20"/>
        </w:rPr>
        <w:t xml:space="preserve">V tejto činnosti zohrávajú rozhodujúcu úlohu jej strategickí akcionári a bez tejto aktívnej spolupráce by už zrejme spoločnosť nepodnikala v tomto segmente. </w:t>
      </w:r>
      <w:r w:rsidRPr="0092427E">
        <w:rPr>
          <w:rFonts w:ascii="Book Antiqua" w:hAnsi="Book Antiqua" w:cs="Arial"/>
          <w:sz w:val="20"/>
          <w:szCs w:val="20"/>
        </w:rPr>
        <w:t xml:space="preserve">Tým, že dodávky hlavných surovín sú </w:t>
      </w:r>
      <w:r w:rsidR="00E361E9">
        <w:rPr>
          <w:rFonts w:ascii="Book Antiqua" w:hAnsi="Book Antiqua" w:cs="Arial"/>
          <w:sz w:val="20"/>
          <w:szCs w:val="20"/>
        </w:rPr>
        <w:t xml:space="preserve">súčasne </w:t>
      </w:r>
      <w:r w:rsidRPr="0092427E">
        <w:rPr>
          <w:rFonts w:ascii="Book Antiqua" w:hAnsi="Book Antiqua" w:cs="Arial"/>
          <w:sz w:val="20"/>
          <w:szCs w:val="20"/>
        </w:rPr>
        <w:t>do značnej miery</w:t>
      </w:r>
      <w:r w:rsidR="00E361E9">
        <w:rPr>
          <w:rFonts w:ascii="Book Antiqua" w:hAnsi="Book Antiqua" w:cs="Arial"/>
          <w:sz w:val="20"/>
          <w:szCs w:val="20"/>
        </w:rPr>
        <w:t xml:space="preserve"> závislé</w:t>
      </w:r>
      <w:r w:rsidRPr="0092427E">
        <w:rPr>
          <w:rFonts w:ascii="Book Antiqua" w:hAnsi="Book Antiqua" w:cs="Arial"/>
          <w:sz w:val="20"/>
          <w:szCs w:val="20"/>
        </w:rPr>
        <w:t xml:space="preserve"> na poveternostných podmienkach a zároveň sú viazané aj na stavebné investície a solventnosť obyvateľstva, spoločnosť veľmi podrobne analyzuje a monitoruje tieto faktory</w:t>
      </w:r>
      <w:r w:rsidRPr="00CF5B86">
        <w:rPr>
          <w:rFonts w:ascii="Book Antiqua" w:hAnsi="Book Antiqua" w:cs="Arial"/>
          <w:color w:val="FF0000"/>
          <w:sz w:val="20"/>
          <w:szCs w:val="20"/>
        </w:rPr>
        <w:t xml:space="preserve"> </w:t>
      </w:r>
      <w:r w:rsidRPr="0092427E">
        <w:rPr>
          <w:rFonts w:ascii="Book Antiqua" w:hAnsi="Book Antiqua" w:cs="Arial"/>
          <w:sz w:val="20"/>
          <w:szCs w:val="20"/>
        </w:rPr>
        <w:t>a operatívne ich vyhodnocuje  čím znižuje mieru nepredvídanosti v jej podnikaní a finančných tokoch.</w:t>
      </w:r>
      <w:r w:rsidR="00E361E9">
        <w:rPr>
          <w:rFonts w:ascii="Book Antiqua" w:hAnsi="Book Antiqua" w:cs="Arial"/>
          <w:sz w:val="20"/>
          <w:szCs w:val="20"/>
        </w:rPr>
        <w:t xml:space="preserve"> Napriek týmto skutočnostiam súčasná situácia tak nepraje drevárskym spoločnostiam, že tie čo ne</w:t>
      </w:r>
      <w:r w:rsidR="00CE0E17">
        <w:rPr>
          <w:rFonts w:ascii="Book Antiqua" w:hAnsi="Book Antiqua" w:cs="Arial"/>
          <w:sz w:val="20"/>
          <w:szCs w:val="20"/>
        </w:rPr>
        <w:t>skrachovali väčšinou hospodária so stratou čo je aj náš stav.</w:t>
      </w:r>
    </w:p>
    <w:p w:rsidR="00C1551D" w:rsidRDefault="00C1551D" w:rsidP="00457EC8">
      <w:pPr>
        <w:jc w:val="both"/>
        <w:rPr>
          <w:rFonts w:ascii="Book Antiqua" w:hAnsi="Book Antiqua" w:cs="Arial"/>
          <w:bCs/>
          <w:iCs/>
          <w:sz w:val="20"/>
          <w:szCs w:val="20"/>
        </w:rPr>
      </w:pPr>
    </w:p>
    <w:p w:rsidR="00457EC8" w:rsidRPr="0092427E" w:rsidRDefault="00457EC8" w:rsidP="00457EC8">
      <w:pPr>
        <w:jc w:val="both"/>
        <w:rPr>
          <w:rFonts w:ascii="Book Antiqua" w:hAnsi="Book Antiqua" w:cs="Arial"/>
          <w:bCs/>
          <w:iCs/>
          <w:sz w:val="20"/>
          <w:szCs w:val="20"/>
        </w:rPr>
      </w:pPr>
      <w:r w:rsidRPr="0092427E">
        <w:rPr>
          <w:rFonts w:ascii="Book Antiqua" w:hAnsi="Book Antiqua" w:cs="Arial"/>
          <w:bCs/>
          <w:iCs/>
          <w:sz w:val="20"/>
          <w:szCs w:val="20"/>
        </w:rPr>
        <w:t>II. VYHLÁSENIE O SPRÁVE A RIADENÍ SPOLOČNOSTI</w:t>
      </w:r>
    </w:p>
    <w:p w:rsidR="00457EC8" w:rsidRPr="0092427E" w:rsidRDefault="00457EC8" w:rsidP="00457EC8">
      <w:pPr>
        <w:jc w:val="both"/>
        <w:rPr>
          <w:rFonts w:ascii="Book Antiqua" w:hAnsi="Book Antiqua" w:cs="Arial"/>
          <w:bCs/>
          <w:iCs/>
          <w:sz w:val="20"/>
          <w:szCs w:val="20"/>
        </w:rPr>
      </w:pPr>
    </w:p>
    <w:p w:rsidR="00457EC8" w:rsidRPr="0092427E" w:rsidRDefault="00457EC8" w:rsidP="00457EC8">
      <w:pPr>
        <w:jc w:val="both"/>
        <w:rPr>
          <w:rFonts w:ascii="Book Antiqua" w:hAnsi="Book Antiqua" w:cs="Arial"/>
          <w:bCs/>
          <w:iCs/>
          <w:sz w:val="20"/>
          <w:szCs w:val="20"/>
        </w:rPr>
      </w:pPr>
      <w:r w:rsidRPr="0092427E">
        <w:rPr>
          <w:rFonts w:ascii="Book Antiqua" w:hAnsi="Book Antiqua" w:cs="Arial"/>
          <w:bCs/>
          <w:iCs/>
          <w:sz w:val="20"/>
          <w:szCs w:val="20"/>
        </w:rPr>
        <w:t>§ 20 ods. 6 zákona o účtovníctve</w:t>
      </w:r>
    </w:p>
    <w:p w:rsidR="00C1551D" w:rsidRDefault="00C1551D" w:rsidP="00457EC8">
      <w:pPr>
        <w:jc w:val="both"/>
        <w:rPr>
          <w:rFonts w:ascii="Book Antiqua" w:hAnsi="Book Antiqua" w:cs="Arial"/>
          <w:bCs/>
          <w:sz w:val="20"/>
          <w:szCs w:val="20"/>
        </w:rPr>
      </w:pPr>
    </w:p>
    <w:p w:rsidR="00457EC8" w:rsidRPr="0092427E" w:rsidRDefault="00457EC8" w:rsidP="00457EC8">
      <w:pPr>
        <w:jc w:val="both"/>
        <w:rPr>
          <w:rFonts w:ascii="Book Antiqua" w:hAnsi="Book Antiqua" w:cs="Arial"/>
          <w:bCs/>
          <w:sz w:val="20"/>
          <w:szCs w:val="20"/>
        </w:rPr>
      </w:pPr>
      <w:r w:rsidRPr="0092427E">
        <w:rPr>
          <w:rFonts w:ascii="Book Antiqua" w:hAnsi="Book Antiqua" w:cs="Arial"/>
          <w:bCs/>
          <w:sz w:val="20"/>
          <w:szCs w:val="20"/>
        </w:rPr>
        <w:t>a) odkaz na kódex o riadení spoločnosti, ktorý sa na ňu vzťahuje alebo ktorý sa rozhodla dodržiavať pri riadení, a údaj o tom, kde je kódex o riadení spoločnosti verejne dostupný</w:t>
      </w:r>
    </w:p>
    <w:p w:rsidR="00457EC8" w:rsidRPr="0092427E" w:rsidRDefault="00457EC8" w:rsidP="00457EC8">
      <w:pPr>
        <w:jc w:val="both"/>
        <w:rPr>
          <w:rFonts w:ascii="Book Antiqua" w:hAnsi="Book Antiqua" w:cs="Arial"/>
          <w:bCs/>
          <w:iCs/>
          <w:sz w:val="20"/>
          <w:szCs w:val="20"/>
        </w:rPr>
      </w:pPr>
    </w:p>
    <w:p w:rsidR="00457EC8" w:rsidRPr="0092427E" w:rsidRDefault="00457EC8" w:rsidP="00457EC8">
      <w:pPr>
        <w:jc w:val="both"/>
        <w:outlineLvl w:val="0"/>
        <w:rPr>
          <w:rFonts w:ascii="Book Antiqua" w:hAnsi="Book Antiqua" w:cs="Arial"/>
          <w:sz w:val="20"/>
          <w:szCs w:val="20"/>
        </w:rPr>
      </w:pPr>
      <w:r w:rsidRPr="0092427E">
        <w:rPr>
          <w:rFonts w:ascii="Book Antiqua" w:hAnsi="Book Antiqua" w:cs="Arial"/>
          <w:sz w:val="20"/>
          <w:szCs w:val="20"/>
        </w:rPr>
        <w:t xml:space="preserve">Spoločnosť  má vytvorený vnútorný systém riadenia vychádzajúci zo ZJEDNOTENÉHO KÓDEXU SPRÁVY A RIADENIA SPOLOČNOSTÍ a z KÓDEXU SPRÁVY A RIADENIA SPOLOČNOSTÍ NA SLOVENSKU. </w:t>
      </w:r>
    </w:p>
    <w:p w:rsidR="00457EC8" w:rsidRPr="0092427E" w:rsidRDefault="00457EC8" w:rsidP="00457EC8">
      <w:pPr>
        <w:jc w:val="both"/>
        <w:outlineLvl w:val="0"/>
        <w:rPr>
          <w:rFonts w:ascii="Book Antiqua" w:hAnsi="Book Antiqua" w:cs="Arial"/>
          <w:sz w:val="20"/>
          <w:szCs w:val="20"/>
        </w:rPr>
      </w:pPr>
    </w:p>
    <w:p w:rsidR="00457EC8" w:rsidRPr="0092427E" w:rsidRDefault="00457EC8" w:rsidP="00457EC8">
      <w:pPr>
        <w:jc w:val="both"/>
        <w:outlineLvl w:val="0"/>
        <w:rPr>
          <w:rFonts w:ascii="Book Antiqua" w:hAnsi="Book Antiqua" w:cs="Arial"/>
          <w:sz w:val="20"/>
          <w:szCs w:val="20"/>
        </w:rPr>
      </w:pPr>
      <w:r w:rsidRPr="0092427E">
        <w:rPr>
          <w:rFonts w:ascii="Book Antiqua" w:hAnsi="Book Antiqua" w:cs="Arial"/>
          <w:sz w:val="20"/>
          <w:szCs w:val="20"/>
        </w:rPr>
        <w:t>Účtovná jednotka má spracované vnútorné normy riadenia a to Stanovy spoločnosti, Štatút predstavenstva spoločnosti</w:t>
      </w:r>
      <w:r w:rsidR="0092427E" w:rsidRPr="0092427E">
        <w:rPr>
          <w:rFonts w:ascii="Book Antiqua" w:hAnsi="Book Antiqua" w:cs="Arial"/>
          <w:sz w:val="20"/>
          <w:szCs w:val="20"/>
        </w:rPr>
        <w:t>, Organizačný poriadok</w:t>
      </w:r>
      <w:r w:rsidRPr="0092427E">
        <w:rPr>
          <w:rFonts w:ascii="Book Antiqua" w:hAnsi="Book Antiqua" w:cs="Arial"/>
          <w:sz w:val="20"/>
          <w:szCs w:val="20"/>
        </w:rPr>
        <w:t xml:space="preserve"> a vnútorné organizačné predpisy a smernice, ktoré sú dostupné v sídle spoločnosti a</w:t>
      </w:r>
      <w:r w:rsidR="0092427E" w:rsidRPr="0092427E">
        <w:rPr>
          <w:rFonts w:ascii="Book Antiqua" w:hAnsi="Book Antiqua" w:cs="Arial"/>
          <w:sz w:val="20"/>
          <w:szCs w:val="20"/>
        </w:rPr>
        <w:t xml:space="preserve"> ich</w:t>
      </w:r>
      <w:r w:rsidRPr="0092427E">
        <w:rPr>
          <w:rFonts w:ascii="Book Antiqua" w:hAnsi="Book Antiqua" w:cs="Arial"/>
          <w:sz w:val="20"/>
          <w:szCs w:val="20"/>
        </w:rPr>
        <w:t xml:space="preserve"> časť </w:t>
      </w:r>
      <w:r w:rsidR="0092427E" w:rsidRPr="0092427E">
        <w:rPr>
          <w:rFonts w:ascii="Book Antiqua" w:hAnsi="Book Antiqua" w:cs="Arial"/>
          <w:sz w:val="20"/>
          <w:szCs w:val="20"/>
        </w:rPr>
        <w:t xml:space="preserve">je uverejnená aj </w:t>
      </w:r>
      <w:r w:rsidRPr="0092427E">
        <w:rPr>
          <w:rFonts w:ascii="Book Antiqua" w:hAnsi="Book Antiqua" w:cs="Arial"/>
          <w:sz w:val="20"/>
          <w:szCs w:val="20"/>
        </w:rPr>
        <w:t>na jej web</w:t>
      </w:r>
      <w:r w:rsidR="00CE0E17">
        <w:rPr>
          <w:rFonts w:ascii="Book Antiqua" w:hAnsi="Book Antiqua" w:cs="Arial"/>
          <w:sz w:val="20"/>
          <w:szCs w:val="20"/>
        </w:rPr>
        <w:t>ovej</w:t>
      </w:r>
      <w:r w:rsidRPr="0092427E">
        <w:rPr>
          <w:rFonts w:ascii="Book Antiqua" w:hAnsi="Book Antiqua" w:cs="Arial"/>
          <w:sz w:val="20"/>
          <w:szCs w:val="20"/>
        </w:rPr>
        <w:t xml:space="preserve"> stránke </w:t>
      </w:r>
      <w:r w:rsidR="00CE0E17">
        <w:rPr>
          <w:rFonts w:ascii="Book Antiqua" w:hAnsi="Book Antiqua" w:cs="Arial"/>
          <w:sz w:val="20"/>
          <w:szCs w:val="20"/>
        </w:rPr>
        <w:t xml:space="preserve"> </w:t>
      </w:r>
      <w:r w:rsidRPr="0092427E">
        <w:rPr>
          <w:rFonts w:ascii="Book Antiqua" w:hAnsi="Book Antiqua" w:cs="Arial"/>
          <w:sz w:val="20"/>
          <w:szCs w:val="20"/>
        </w:rPr>
        <w:t>www.ppas.sk.</w:t>
      </w:r>
    </w:p>
    <w:p w:rsidR="00457EC8" w:rsidRPr="0092427E" w:rsidRDefault="00457EC8" w:rsidP="00457EC8">
      <w:pPr>
        <w:jc w:val="both"/>
        <w:rPr>
          <w:rFonts w:ascii="Book Antiqua" w:hAnsi="Book Antiqua" w:cs="Arial"/>
          <w:sz w:val="20"/>
          <w:szCs w:val="20"/>
        </w:rPr>
      </w:pPr>
    </w:p>
    <w:p w:rsidR="00457EC8" w:rsidRDefault="00457EC8" w:rsidP="00457EC8">
      <w:pPr>
        <w:jc w:val="both"/>
        <w:rPr>
          <w:rFonts w:ascii="Book Antiqua" w:hAnsi="Book Antiqua" w:cs="Arial"/>
          <w:bCs/>
          <w:sz w:val="20"/>
          <w:szCs w:val="20"/>
        </w:rPr>
      </w:pPr>
      <w:r w:rsidRPr="0092427E">
        <w:rPr>
          <w:rFonts w:ascii="Book Antiqua" w:hAnsi="Book Antiqua" w:cs="Arial"/>
          <w:bCs/>
          <w:sz w:val="20"/>
          <w:szCs w:val="20"/>
        </w:rPr>
        <w:t>b) všetky významné informácie o metódach riadenia a údaje o tom, kde sú informácie o metódach riadenia zverejnené</w:t>
      </w:r>
    </w:p>
    <w:p w:rsidR="00DB43E1" w:rsidRPr="0092427E" w:rsidRDefault="00DB43E1" w:rsidP="00457EC8">
      <w:pPr>
        <w:jc w:val="both"/>
        <w:rPr>
          <w:rFonts w:ascii="Book Antiqua" w:hAnsi="Book Antiqua" w:cs="Arial"/>
          <w:bCs/>
          <w:sz w:val="20"/>
          <w:szCs w:val="20"/>
        </w:rPr>
      </w:pPr>
    </w:p>
    <w:p w:rsidR="00457EC8" w:rsidRPr="0092427E" w:rsidRDefault="00457EC8" w:rsidP="00457EC8">
      <w:pPr>
        <w:jc w:val="both"/>
        <w:rPr>
          <w:rFonts w:ascii="Book Antiqua" w:hAnsi="Book Antiqua" w:cs="Arial"/>
          <w:sz w:val="20"/>
          <w:szCs w:val="20"/>
        </w:rPr>
      </w:pPr>
      <w:r w:rsidRPr="0092427E">
        <w:rPr>
          <w:rFonts w:ascii="Book Antiqua" w:hAnsi="Book Antiqua" w:cs="Arial"/>
          <w:sz w:val="20"/>
          <w:szCs w:val="20"/>
        </w:rPr>
        <w:t xml:space="preserve">Základné  informácie  o  správe a metódach riadenia  sú  obsiahnuté  v Stanovách spoločnosti,  v Štatúte predstavenstva, v Organizačnom poriadku spoločnosti a v súbore  riadiacich aktov (smernice),  ktoré  sú  uložené  v sídle  spoločnosti.  V plnom rozsahu sú s nimi oboznámení zamestnanci spoločnosti,  riadiaci pracovníci a štatutárny zástupcovia spoločnosti ako aj členovia dozornej rady spoločnosti a výboru pre audit, ktorý vykonáva dozorná rada spoločnosti. </w:t>
      </w:r>
      <w:r w:rsidR="00CE0E17">
        <w:rPr>
          <w:rFonts w:ascii="Book Antiqua" w:hAnsi="Book Antiqua" w:cs="Arial"/>
          <w:sz w:val="20"/>
          <w:szCs w:val="20"/>
        </w:rPr>
        <w:t xml:space="preserve"> So základnými normami riadenia sú oboznamovaní aj akcionári spoločnosti na valných zhromaždeniach.</w:t>
      </w:r>
    </w:p>
    <w:p w:rsidR="00457EC8" w:rsidRPr="0092427E" w:rsidRDefault="00457EC8" w:rsidP="00457EC8">
      <w:pPr>
        <w:jc w:val="both"/>
        <w:rPr>
          <w:rFonts w:ascii="Book Antiqua" w:hAnsi="Book Antiqua" w:cs="Arial"/>
          <w:sz w:val="20"/>
          <w:szCs w:val="20"/>
        </w:rPr>
      </w:pPr>
    </w:p>
    <w:p w:rsidR="00457EC8" w:rsidRDefault="00457EC8" w:rsidP="00457EC8">
      <w:pPr>
        <w:jc w:val="both"/>
        <w:rPr>
          <w:rFonts w:ascii="Book Antiqua" w:hAnsi="Book Antiqua" w:cs="Arial"/>
          <w:bCs/>
          <w:sz w:val="20"/>
          <w:szCs w:val="20"/>
        </w:rPr>
      </w:pPr>
      <w:r w:rsidRPr="0092427E">
        <w:rPr>
          <w:rFonts w:ascii="Book Antiqua" w:hAnsi="Book Antiqua" w:cs="Arial"/>
          <w:bCs/>
          <w:sz w:val="20"/>
          <w:szCs w:val="20"/>
        </w:rPr>
        <w:lastRenderedPageBreak/>
        <w:t>c) informácie o odchýlkach od kódexu o riadení spoločnosti (napríklad § 18 zákona č. 429/2002 Z.z. o burze cenných papierov v znení neskorších predpisov) a dôvody týchto odchýlok alebo informáciu o neuplatňovaní žiadneho kódexu riadenia spoločnosti a dôvody, pre ktoré sa tak rozhodla.</w:t>
      </w:r>
    </w:p>
    <w:p w:rsidR="00C1551D" w:rsidRDefault="00C1551D" w:rsidP="00457EC8">
      <w:pPr>
        <w:ind w:firstLine="708"/>
        <w:jc w:val="both"/>
        <w:rPr>
          <w:rFonts w:ascii="Book Antiqua" w:hAnsi="Book Antiqua" w:cs="Arial"/>
          <w:sz w:val="20"/>
          <w:szCs w:val="20"/>
        </w:rPr>
      </w:pPr>
    </w:p>
    <w:p w:rsidR="00457EC8" w:rsidRDefault="00457EC8" w:rsidP="00457EC8">
      <w:pPr>
        <w:ind w:firstLine="708"/>
        <w:jc w:val="both"/>
        <w:rPr>
          <w:rFonts w:ascii="Book Antiqua" w:hAnsi="Book Antiqua" w:cs="Arial"/>
          <w:sz w:val="20"/>
          <w:szCs w:val="20"/>
        </w:rPr>
      </w:pPr>
      <w:r w:rsidRPr="0092427E">
        <w:rPr>
          <w:rFonts w:ascii="Book Antiqua" w:hAnsi="Book Antiqua" w:cs="Arial"/>
          <w:sz w:val="20"/>
          <w:szCs w:val="20"/>
        </w:rPr>
        <w:t xml:space="preserve">Riadenie spoločnosti vychádza z  KÓDEXU SPRÁVY A  RIADENIA SPOLOČNOSTÍ NA SLOVENSKU, pričom vnútorné normy modifikujú niektoré časti na konkrétne podmienky spoločnosti, jej štruktúru a požiadavky akcionárov  prezentované </w:t>
      </w:r>
      <w:r w:rsidR="0092427E" w:rsidRPr="0092427E">
        <w:rPr>
          <w:rFonts w:ascii="Book Antiqua" w:hAnsi="Book Antiqua" w:cs="Arial"/>
          <w:sz w:val="20"/>
          <w:szCs w:val="20"/>
        </w:rPr>
        <w:t xml:space="preserve">či už </w:t>
      </w:r>
      <w:r w:rsidRPr="0092427E">
        <w:rPr>
          <w:rFonts w:ascii="Book Antiqua" w:hAnsi="Book Antiqua" w:cs="Arial"/>
          <w:sz w:val="20"/>
          <w:szCs w:val="20"/>
        </w:rPr>
        <w:t xml:space="preserve">na valnom zhromaždení </w:t>
      </w:r>
      <w:r w:rsidR="0092427E" w:rsidRPr="0092427E">
        <w:rPr>
          <w:rFonts w:ascii="Book Antiqua" w:hAnsi="Book Antiqua" w:cs="Arial"/>
          <w:sz w:val="20"/>
          <w:szCs w:val="20"/>
        </w:rPr>
        <w:t>alebo inom fóre. Odborná komunikácia a zdokonaľovanie systému riadenia je v prvom rade úlohou výkonného managmentu spoločnosti, ktorí ho predkladá predstavenstvu spoločnosti. V</w:t>
      </w:r>
      <w:r w:rsidRPr="0092427E">
        <w:rPr>
          <w:rFonts w:ascii="Book Antiqua" w:hAnsi="Book Antiqua" w:cs="Arial"/>
          <w:sz w:val="20"/>
          <w:szCs w:val="20"/>
        </w:rPr>
        <w:t xml:space="preserve"> súčasn</w:t>
      </w:r>
      <w:r w:rsidR="0092427E" w:rsidRPr="0092427E">
        <w:rPr>
          <w:rFonts w:ascii="Book Antiqua" w:hAnsi="Book Antiqua" w:cs="Arial"/>
          <w:sz w:val="20"/>
          <w:szCs w:val="20"/>
        </w:rPr>
        <w:t>osti</w:t>
      </w:r>
      <w:r w:rsidRPr="0092427E">
        <w:rPr>
          <w:rFonts w:ascii="Book Antiqua" w:hAnsi="Book Antiqua" w:cs="Arial"/>
          <w:sz w:val="20"/>
          <w:szCs w:val="20"/>
        </w:rPr>
        <w:t xml:space="preserve"> plnia  funkciu  systému  správy  a riadenia spoločnosti, základné organizačné normy a.s</w:t>
      </w:r>
      <w:r w:rsidR="00CE0E17">
        <w:rPr>
          <w:rFonts w:ascii="Book Antiqua" w:hAnsi="Book Antiqua" w:cs="Arial"/>
          <w:sz w:val="20"/>
          <w:szCs w:val="20"/>
        </w:rPr>
        <w:t>.</w:t>
      </w:r>
      <w:r w:rsidRPr="0092427E">
        <w:rPr>
          <w:rFonts w:ascii="Book Antiqua" w:hAnsi="Book Antiqua" w:cs="Arial"/>
          <w:sz w:val="20"/>
          <w:szCs w:val="20"/>
        </w:rPr>
        <w:t xml:space="preserve">, ktorými sú.: stanovy spoločnosti, organizačný poriadok, </w:t>
      </w:r>
      <w:r w:rsidR="00CE0E17">
        <w:rPr>
          <w:rFonts w:ascii="Book Antiqua" w:hAnsi="Book Antiqua" w:cs="Arial"/>
          <w:sz w:val="20"/>
          <w:szCs w:val="20"/>
        </w:rPr>
        <w:t xml:space="preserve">štatút predstavenstva, </w:t>
      </w:r>
      <w:r w:rsidRPr="0092427E">
        <w:rPr>
          <w:rFonts w:ascii="Book Antiqua" w:hAnsi="Book Antiqua" w:cs="Arial"/>
          <w:sz w:val="20"/>
          <w:szCs w:val="20"/>
        </w:rPr>
        <w:t>interné pokyny</w:t>
      </w:r>
      <w:r w:rsidR="00CE0E17">
        <w:rPr>
          <w:rFonts w:ascii="Book Antiqua" w:hAnsi="Book Antiqua" w:cs="Arial"/>
          <w:sz w:val="20"/>
          <w:szCs w:val="20"/>
        </w:rPr>
        <w:t xml:space="preserve"> a predpisy</w:t>
      </w:r>
      <w:r w:rsidRPr="0092427E">
        <w:rPr>
          <w:rFonts w:ascii="Book Antiqua" w:hAnsi="Book Antiqua" w:cs="Arial"/>
          <w:sz w:val="20"/>
          <w:szCs w:val="20"/>
        </w:rPr>
        <w:t>,  zápisy a uznesenia z porád vedenia spoločnosti a uznesenia z predstavenstva spoločnosti a dozornej rady a uznesenia z valných zhromaždení spoločnosti.</w:t>
      </w:r>
    </w:p>
    <w:p w:rsidR="00772CCB" w:rsidRPr="0092427E" w:rsidRDefault="00772CCB" w:rsidP="00457EC8">
      <w:pPr>
        <w:ind w:firstLine="708"/>
        <w:jc w:val="both"/>
        <w:rPr>
          <w:rFonts w:ascii="Book Antiqua" w:hAnsi="Book Antiqua" w:cs="Arial"/>
          <w:sz w:val="20"/>
          <w:szCs w:val="20"/>
        </w:rPr>
      </w:pPr>
    </w:p>
    <w:p w:rsidR="0092427E" w:rsidRDefault="0092427E" w:rsidP="0092427E">
      <w:pPr>
        <w:jc w:val="both"/>
        <w:rPr>
          <w:rFonts w:ascii="Book Antiqua" w:hAnsi="Book Antiqua" w:cs="Arial"/>
          <w:bCs/>
          <w:sz w:val="20"/>
          <w:szCs w:val="20"/>
        </w:rPr>
      </w:pPr>
      <w:r w:rsidRPr="0092427E">
        <w:rPr>
          <w:rFonts w:ascii="Book Antiqua" w:hAnsi="Book Antiqua" w:cs="Arial"/>
          <w:bCs/>
          <w:sz w:val="20"/>
          <w:szCs w:val="20"/>
        </w:rPr>
        <w:t>d) opis systémov vnútornej kontroly a riadenia rizík</w:t>
      </w:r>
    </w:p>
    <w:p w:rsidR="00DB43E1" w:rsidRPr="0092427E" w:rsidRDefault="00DB43E1" w:rsidP="0092427E">
      <w:pPr>
        <w:jc w:val="both"/>
        <w:rPr>
          <w:rFonts w:ascii="Book Antiqua" w:hAnsi="Book Antiqua" w:cs="Arial"/>
          <w:bCs/>
          <w:sz w:val="20"/>
          <w:szCs w:val="20"/>
        </w:rPr>
      </w:pPr>
    </w:p>
    <w:p w:rsidR="00457EC8" w:rsidRDefault="0092427E" w:rsidP="0092427E">
      <w:pPr>
        <w:jc w:val="both"/>
        <w:rPr>
          <w:rFonts w:ascii="Book Antiqua" w:hAnsi="Book Antiqua" w:cs="Arial"/>
          <w:sz w:val="20"/>
          <w:szCs w:val="20"/>
        </w:rPr>
      </w:pPr>
      <w:r w:rsidRPr="0092427E">
        <w:rPr>
          <w:rFonts w:ascii="Book Antiqua" w:hAnsi="Book Antiqua" w:cs="Arial"/>
          <w:sz w:val="20"/>
          <w:szCs w:val="20"/>
        </w:rPr>
        <w:t xml:space="preserve">Najvyšším  kontrolným  orgánom  spoločnosti   je  dozorná  rada, </w:t>
      </w:r>
      <w:r w:rsidR="00772CCB">
        <w:rPr>
          <w:rFonts w:ascii="Book Antiqua" w:hAnsi="Book Antiqua" w:cs="Arial"/>
          <w:sz w:val="20"/>
          <w:szCs w:val="20"/>
        </w:rPr>
        <w:t>ktorá</w:t>
      </w:r>
      <w:r w:rsidRPr="0092427E">
        <w:rPr>
          <w:rFonts w:ascii="Book Antiqua" w:hAnsi="Book Antiqua" w:cs="Arial"/>
          <w:sz w:val="20"/>
          <w:szCs w:val="20"/>
        </w:rPr>
        <w:t xml:space="preserve">  dohliada  na  výkon pôsobnosti  predstavenstva  a  ním  </w:t>
      </w:r>
      <w:r w:rsidR="00772CCB">
        <w:rPr>
          <w:rFonts w:ascii="Book Antiqua" w:hAnsi="Book Antiqua" w:cs="Arial"/>
          <w:sz w:val="20"/>
          <w:szCs w:val="20"/>
        </w:rPr>
        <w:t>realizovanej</w:t>
      </w:r>
      <w:r w:rsidRPr="0092427E">
        <w:rPr>
          <w:rFonts w:ascii="Book Antiqua" w:hAnsi="Book Antiqua" w:cs="Arial"/>
          <w:sz w:val="20"/>
          <w:szCs w:val="20"/>
        </w:rPr>
        <w:t xml:space="preserve">  podnikateľskej činnosti.  Dozorná   rada  predkladá   závery  z  kontrolnej  činnosti   valnému zhromaždeniu. Dvoch členov dozornej rady volí a  odvoláva valné zhromaždenie, jedného člena podľa schváleného volebného poriadku volia zamestnanci spoločnosti.   Právomoci dozornej rady sú uvedené v stanovách spoločnosti. Dozorná rada súčasne v zmysle zákona o účtovníctve 431/2002</w:t>
      </w:r>
      <w:r w:rsidR="00772CCB">
        <w:rPr>
          <w:rFonts w:ascii="Book Antiqua" w:hAnsi="Book Antiqua" w:cs="Arial"/>
          <w:sz w:val="20"/>
          <w:szCs w:val="20"/>
        </w:rPr>
        <w:t xml:space="preserve"> </w:t>
      </w:r>
      <w:r w:rsidRPr="0092427E">
        <w:rPr>
          <w:rFonts w:ascii="Book Antiqua" w:hAnsi="Book Antiqua" w:cs="Arial"/>
          <w:sz w:val="20"/>
          <w:szCs w:val="20"/>
        </w:rPr>
        <w:t xml:space="preserve">Z.z. v zmysle násl. </w:t>
      </w:r>
      <w:r w:rsidR="00772CCB">
        <w:rPr>
          <w:rFonts w:ascii="Book Antiqua" w:hAnsi="Book Antiqua" w:cs="Arial"/>
          <w:sz w:val="20"/>
          <w:szCs w:val="20"/>
        </w:rPr>
        <w:t>n</w:t>
      </w:r>
      <w:r w:rsidRPr="0092427E">
        <w:rPr>
          <w:rFonts w:ascii="Book Antiqua" w:hAnsi="Book Antiqua" w:cs="Arial"/>
          <w:sz w:val="20"/>
          <w:szCs w:val="20"/>
        </w:rPr>
        <w:t xml:space="preserve">oviel, §19a  odst. </w:t>
      </w:r>
      <w:r w:rsidR="00772CCB">
        <w:rPr>
          <w:rFonts w:ascii="Book Antiqua" w:hAnsi="Book Antiqua" w:cs="Arial"/>
          <w:sz w:val="20"/>
          <w:szCs w:val="20"/>
        </w:rPr>
        <w:t xml:space="preserve"> </w:t>
      </w:r>
      <w:r w:rsidRPr="0092427E">
        <w:rPr>
          <w:rFonts w:ascii="Book Antiqua" w:hAnsi="Book Antiqua" w:cs="Arial"/>
          <w:sz w:val="20"/>
          <w:szCs w:val="20"/>
        </w:rPr>
        <w:t>4 písm</w:t>
      </w:r>
      <w:r w:rsidR="00772CCB">
        <w:rPr>
          <w:rFonts w:ascii="Book Antiqua" w:hAnsi="Book Antiqua" w:cs="Arial"/>
          <w:sz w:val="20"/>
          <w:szCs w:val="20"/>
        </w:rPr>
        <w:t xml:space="preserve">. </w:t>
      </w:r>
      <w:r w:rsidRPr="0092427E">
        <w:rPr>
          <w:rFonts w:ascii="Book Antiqua" w:hAnsi="Book Antiqua" w:cs="Arial"/>
          <w:sz w:val="20"/>
          <w:szCs w:val="20"/>
        </w:rPr>
        <w:t>c)  vykonáva funkciu výboru pre audit  v rozsahu stanovenom zákonom</w:t>
      </w:r>
      <w:r>
        <w:rPr>
          <w:rFonts w:ascii="Book Antiqua" w:hAnsi="Book Antiqua" w:cs="Arial"/>
          <w:sz w:val="20"/>
          <w:szCs w:val="20"/>
        </w:rPr>
        <w:t>.</w:t>
      </w:r>
      <w:r w:rsidR="00CE0E17">
        <w:rPr>
          <w:rFonts w:ascii="Book Antiqua" w:hAnsi="Book Antiqua" w:cs="Arial"/>
          <w:sz w:val="20"/>
          <w:szCs w:val="20"/>
        </w:rPr>
        <w:t xml:space="preserve"> Vnútri spoločnosti pôsobia kontrolne orgány </w:t>
      </w:r>
      <w:r w:rsidR="00A926BF">
        <w:rPr>
          <w:rFonts w:ascii="Book Antiqua" w:hAnsi="Book Antiqua" w:cs="Arial"/>
          <w:sz w:val="20"/>
          <w:szCs w:val="20"/>
        </w:rPr>
        <w:t>zamerané na kontrolu vyrábanej produkcie a iných noriem platných v spoločnosti.</w:t>
      </w:r>
    </w:p>
    <w:p w:rsidR="00772CCB" w:rsidRPr="00CF5B86" w:rsidRDefault="00772CCB" w:rsidP="0092427E">
      <w:pPr>
        <w:jc w:val="both"/>
        <w:rPr>
          <w:rFonts w:ascii="Book Antiqua" w:hAnsi="Book Antiqua" w:cs="Arial"/>
          <w:color w:val="FF0000"/>
          <w:sz w:val="20"/>
          <w:szCs w:val="20"/>
        </w:rPr>
      </w:pPr>
    </w:p>
    <w:p w:rsidR="00772CCB" w:rsidRDefault="00457EC8" w:rsidP="00457EC8">
      <w:pPr>
        <w:jc w:val="both"/>
        <w:rPr>
          <w:rFonts w:ascii="Book Antiqua" w:hAnsi="Book Antiqua" w:cs="Arial"/>
          <w:bCs/>
          <w:sz w:val="20"/>
          <w:szCs w:val="20"/>
        </w:rPr>
      </w:pPr>
      <w:r w:rsidRPr="00CB525A">
        <w:rPr>
          <w:rFonts w:ascii="Book Antiqua" w:hAnsi="Book Antiqua" w:cs="Arial"/>
          <w:bCs/>
          <w:sz w:val="20"/>
          <w:szCs w:val="20"/>
        </w:rPr>
        <w:t>e) informácie o činnosti valného zhromaždenia, jeho právomociach, opis práv akcionárov a postupu ich vykonávania</w:t>
      </w:r>
      <w:r w:rsidR="0092427E">
        <w:rPr>
          <w:rFonts w:ascii="Book Antiqua" w:hAnsi="Book Antiqua" w:cs="Arial"/>
          <w:bCs/>
          <w:sz w:val="20"/>
          <w:szCs w:val="20"/>
        </w:rPr>
        <w:t xml:space="preserve"> sú zakotvené v Stanovách akciovej spoločnosti a Obchodnom Zákonníku.</w:t>
      </w:r>
    </w:p>
    <w:p w:rsidR="002C1F61" w:rsidRDefault="002C1F61" w:rsidP="00457EC8">
      <w:pPr>
        <w:jc w:val="both"/>
        <w:rPr>
          <w:rFonts w:ascii="Book Antiqua" w:hAnsi="Book Antiqua" w:cs="Arial"/>
          <w:bCs/>
          <w:sz w:val="20"/>
          <w:szCs w:val="20"/>
        </w:rPr>
      </w:pPr>
    </w:p>
    <w:p w:rsidR="00457EC8" w:rsidRPr="00CB525A" w:rsidRDefault="00457EC8" w:rsidP="0092427E">
      <w:pPr>
        <w:ind w:right="-286" w:firstLine="708"/>
        <w:jc w:val="both"/>
        <w:rPr>
          <w:rFonts w:ascii="Book Antiqua" w:hAnsi="Book Antiqua" w:cs="Arial"/>
          <w:sz w:val="20"/>
          <w:szCs w:val="20"/>
        </w:rPr>
      </w:pPr>
      <w:r w:rsidRPr="00CB525A">
        <w:rPr>
          <w:rFonts w:ascii="Book Antiqua" w:hAnsi="Book Antiqua" w:cs="Arial"/>
          <w:sz w:val="20"/>
          <w:szCs w:val="20"/>
        </w:rPr>
        <w:t>Najvyšším orgánom spoločnosti je valné zhromaždenie, ktoré vykonáva pôsobnosti v zmysle obchodného zákonníka a stanov spoločnosti. Valné zhromaždenie sa skladá zo všetkých na ňom prítomných akcionárov.  Akcionár  je  oprávnený  zúčastňovať  sa   na  valnom  zhromaždení,  hlasovať  na ňom, požadovať informácie a vysvetlenia  týkajúce sa záležitostí  spoločnosti alebo  osôb  ovládaných spoločnosťou, ktoré  súvisia s predmetom   rokovania  valného zhromaždenia a  uplatňovať  na  ňom  návrhy. Hlasovacia právo  patriace  akcionárovi, sa riadi menovitou hodnotou jeho akcií, pričom na každých 34,- EUR / slovom tridsaťštyri EUR / pripadá jeden hlas pri akciách na doručiteľa a na každých 340,- EUR. (slovom tristoštyridsať EUR) pripadá 10 hlasov pri akciách na meno.</w:t>
      </w:r>
    </w:p>
    <w:p w:rsidR="00772CCB" w:rsidRPr="00CB525A" w:rsidRDefault="00772CCB" w:rsidP="00457EC8">
      <w:pPr>
        <w:jc w:val="both"/>
        <w:rPr>
          <w:rFonts w:ascii="Book Antiqua" w:hAnsi="Book Antiqua" w:cs="Arial"/>
          <w:bCs/>
          <w:sz w:val="20"/>
          <w:szCs w:val="20"/>
        </w:rPr>
      </w:pPr>
    </w:p>
    <w:p w:rsidR="00457EC8" w:rsidRDefault="00457EC8" w:rsidP="00457EC8">
      <w:pPr>
        <w:jc w:val="both"/>
        <w:rPr>
          <w:rFonts w:ascii="Book Antiqua" w:hAnsi="Book Antiqua" w:cs="Arial"/>
          <w:bCs/>
          <w:sz w:val="20"/>
          <w:szCs w:val="20"/>
        </w:rPr>
      </w:pPr>
      <w:r w:rsidRPr="00CB525A">
        <w:rPr>
          <w:rFonts w:ascii="Book Antiqua" w:hAnsi="Book Antiqua" w:cs="Arial"/>
          <w:bCs/>
          <w:sz w:val="20"/>
          <w:szCs w:val="20"/>
        </w:rPr>
        <w:t>f) informácie o zložení a činnosti predstavenstva a jeho výborov</w:t>
      </w:r>
    </w:p>
    <w:p w:rsidR="00DB43E1" w:rsidRPr="00CB525A" w:rsidRDefault="00DB43E1" w:rsidP="00457EC8">
      <w:pPr>
        <w:jc w:val="both"/>
        <w:rPr>
          <w:rFonts w:ascii="Book Antiqua" w:hAnsi="Book Antiqua" w:cs="Arial"/>
          <w:bCs/>
          <w:sz w:val="20"/>
          <w:szCs w:val="20"/>
        </w:rPr>
      </w:pPr>
    </w:p>
    <w:p w:rsidR="00457EC8" w:rsidRPr="00CB525A" w:rsidRDefault="00457EC8" w:rsidP="00457EC8">
      <w:pPr>
        <w:jc w:val="both"/>
        <w:rPr>
          <w:rFonts w:ascii="Book Antiqua" w:hAnsi="Book Antiqua" w:cs="Arial"/>
          <w:sz w:val="20"/>
          <w:szCs w:val="20"/>
        </w:rPr>
      </w:pPr>
      <w:r w:rsidRPr="00CB525A">
        <w:rPr>
          <w:rFonts w:ascii="Book Antiqua" w:hAnsi="Book Antiqua" w:cs="Arial"/>
          <w:sz w:val="20"/>
          <w:szCs w:val="20"/>
        </w:rPr>
        <w:t xml:space="preserve">Predstavenstvo je štatutárnym orgánom spoločnosti, má troch členov v zložení :  </w:t>
      </w:r>
    </w:p>
    <w:p w:rsidR="00772CCB" w:rsidRPr="00CB525A" w:rsidRDefault="00772CCB" w:rsidP="00457EC8">
      <w:pPr>
        <w:jc w:val="both"/>
        <w:rPr>
          <w:rFonts w:ascii="Book Antiqua" w:hAnsi="Book Antiqua" w:cs="Arial"/>
          <w:sz w:val="20"/>
          <w:szCs w:val="20"/>
        </w:rPr>
      </w:pPr>
    </w:p>
    <w:p w:rsidR="00CB525A" w:rsidRPr="00CB525A" w:rsidRDefault="00CB525A" w:rsidP="00CB525A">
      <w:pPr>
        <w:pStyle w:val="Odsekzoznamu"/>
        <w:numPr>
          <w:ilvl w:val="0"/>
          <w:numId w:val="17"/>
        </w:numPr>
        <w:jc w:val="both"/>
        <w:rPr>
          <w:rFonts w:ascii="Book Antiqua" w:hAnsi="Book Antiqua" w:cs="Arial"/>
          <w:sz w:val="20"/>
          <w:szCs w:val="20"/>
        </w:rPr>
      </w:pPr>
      <w:r w:rsidRPr="00CB525A">
        <w:rPr>
          <w:rFonts w:ascii="Book Antiqua" w:hAnsi="Book Antiqua" w:cs="Arial"/>
          <w:sz w:val="20"/>
          <w:szCs w:val="20"/>
        </w:rPr>
        <w:t>Ing. Peter Slimák predseda predstavenstva</w:t>
      </w:r>
    </w:p>
    <w:p w:rsidR="00CB525A" w:rsidRPr="00CB525A" w:rsidRDefault="00CB525A" w:rsidP="00CB525A">
      <w:pPr>
        <w:pStyle w:val="Odsekzoznamu"/>
        <w:numPr>
          <w:ilvl w:val="0"/>
          <w:numId w:val="17"/>
        </w:numPr>
        <w:jc w:val="both"/>
        <w:rPr>
          <w:rFonts w:ascii="Book Antiqua" w:hAnsi="Book Antiqua" w:cs="Arial"/>
          <w:sz w:val="20"/>
          <w:szCs w:val="20"/>
        </w:rPr>
      </w:pPr>
      <w:r w:rsidRPr="00CB525A">
        <w:rPr>
          <w:rFonts w:ascii="Book Antiqua" w:hAnsi="Book Antiqua" w:cs="Arial"/>
          <w:sz w:val="20"/>
          <w:szCs w:val="20"/>
        </w:rPr>
        <w:t>Ing. Jozef Šiškovič člen predstavenstva</w:t>
      </w:r>
    </w:p>
    <w:p w:rsidR="00CB525A" w:rsidRDefault="00A926BF" w:rsidP="00CB525A">
      <w:pPr>
        <w:pStyle w:val="Odsekzoznamu"/>
        <w:numPr>
          <w:ilvl w:val="0"/>
          <w:numId w:val="17"/>
        </w:numPr>
        <w:jc w:val="both"/>
        <w:rPr>
          <w:rFonts w:ascii="Book Antiqua" w:hAnsi="Book Antiqua" w:cs="Arial"/>
          <w:sz w:val="20"/>
          <w:szCs w:val="20"/>
        </w:rPr>
      </w:pPr>
      <w:r>
        <w:rPr>
          <w:rFonts w:ascii="Book Antiqua" w:hAnsi="Book Antiqua" w:cs="Arial"/>
          <w:sz w:val="20"/>
          <w:szCs w:val="20"/>
        </w:rPr>
        <w:t>Mgr. Ľubomír Štefaňák</w:t>
      </w:r>
      <w:r w:rsidR="00CB525A" w:rsidRPr="00CB525A">
        <w:rPr>
          <w:rFonts w:ascii="Book Antiqua" w:hAnsi="Book Antiqua" w:cs="Arial"/>
          <w:sz w:val="20"/>
          <w:szCs w:val="20"/>
        </w:rPr>
        <w:t xml:space="preserve"> člen predstaven</w:t>
      </w:r>
      <w:r w:rsidR="00CB525A">
        <w:rPr>
          <w:rFonts w:ascii="Book Antiqua" w:hAnsi="Book Antiqua" w:cs="Arial"/>
          <w:sz w:val="20"/>
          <w:szCs w:val="20"/>
        </w:rPr>
        <w:t>s</w:t>
      </w:r>
      <w:r w:rsidR="00CB525A" w:rsidRPr="00CB525A">
        <w:rPr>
          <w:rFonts w:ascii="Book Antiqua" w:hAnsi="Book Antiqua" w:cs="Arial"/>
          <w:sz w:val="20"/>
          <w:szCs w:val="20"/>
        </w:rPr>
        <w:t>tva</w:t>
      </w:r>
    </w:p>
    <w:p w:rsidR="0068069B" w:rsidRPr="00CB525A" w:rsidRDefault="0068069B" w:rsidP="0068069B">
      <w:pPr>
        <w:pStyle w:val="Odsekzoznamu"/>
        <w:jc w:val="both"/>
        <w:rPr>
          <w:rFonts w:ascii="Book Antiqua" w:hAnsi="Book Antiqua" w:cs="Arial"/>
          <w:sz w:val="20"/>
          <w:szCs w:val="20"/>
        </w:rPr>
      </w:pPr>
    </w:p>
    <w:p w:rsidR="00457EC8" w:rsidRPr="00CB525A" w:rsidRDefault="00457EC8" w:rsidP="00457EC8">
      <w:pPr>
        <w:ind w:firstLine="708"/>
        <w:jc w:val="both"/>
        <w:rPr>
          <w:rFonts w:ascii="Book Antiqua" w:hAnsi="Book Antiqua" w:cs="Arial"/>
          <w:sz w:val="20"/>
          <w:szCs w:val="20"/>
        </w:rPr>
      </w:pPr>
      <w:r w:rsidRPr="00CB525A">
        <w:rPr>
          <w:rFonts w:ascii="Book Antiqua" w:hAnsi="Book Antiqua" w:cs="Arial"/>
          <w:sz w:val="20"/>
          <w:szCs w:val="20"/>
        </w:rPr>
        <w:t>Predstavenstvo  riadi  činnosť  spoločnosti  a koná v jej mene. Predstavenstvo rozhoduje o všetkých záležitostiach spoločnosti, pokiaľ nie sú zákonom alebo stanovami vyhradené do pôsobnosti valného zhromaždenia</w:t>
      </w:r>
      <w:r w:rsidRPr="00CF5B86">
        <w:rPr>
          <w:rFonts w:ascii="Book Antiqua" w:hAnsi="Book Antiqua" w:cs="Arial"/>
          <w:color w:val="FF0000"/>
          <w:sz w:val="20"/>
          <w:szCs w:val="20"/>
        </w:rPr>
        <w:t xml:space="preserve"> </w:t>
      </w:r>
      <w:r w:rsidRPr="00CB525A">
        <w:rPr>
          <w:rFonts w:ascii="Book Antiqua" w:hAnsi="Book Antiqua" w:cs="Arial"/>
          <w:sz w:val="20"/>
          <w:szCs w:val="20"/>
        </w:rPr>
        <w:t>alebo dozornej rady.</w:t>
      </w:r>
      <w:r w:rsidR="00A926BF">
        <w:rPr>
          <w:rFonts w:ascii="Book Antiqua" w:hAnsi="Book Antiqua" w:cs="Arial"/>
          <w:sz w:val="20"/>
          <w:szCs w:val="20"/>
        </w:rPr>
        <w:t xml:space="preserve"> Predstavenstvo deleguje niektoré právomoci na výkonní managment spoločnosti čo je zakotvené v Štatúte predstavenstva.</w:t>
      </w:r>
    </w:p>
    <w:p w:rsidR="002C1F61" w:rsidRDefault="002C1F61" w:rsidP="00457EC8">
      <w:pPr>
        <w:ind w:firstLine="708"/>
        <w:jc w:val="both"/>
        <w:rPr>
          <w:rFonts w:ascii="Book Antiqua" w:hAnsi="Book Antiqua" w:cs="Arial"/>
          <w:sz w:val="20"/>
          <w:szCs w:val="20"/>
        </w:rPr>
      </w:pPr>
    </w:p>
    <w:p w:rsidR="002C1F61" w:rsidRPr="00CB525A" w:rsidRDefault="002C1F61" w:rsidP="00457EC8">
      <w:pPr>
        <w:ind w:firstLine="708"/>
        <w:jc w:val="both"/>
        <w:rPr>
          <w:rFonts w:ascii="Book Antiqua" w:hAnsi="Book Antiqua" w:cs="Arial"/>
          <w:sz w:val="20"/>
          <w:szCs w:val="20"/>
        </w:rPr>
      </w:pPr>
    </w:p>
    <w:p w:rsidR="002C1F61" w:rsidRDefault="00457EC8" w:rsidP="00457EC8">
      <w:pPr>
        <w:ind w:firstLine="708"/>
        <w:jc w:val="both"/>
        <w:rPr>
          <w:rFonts w:ascii="Book Antiqua" w:hAnsi="Book Antiqua" w:cs="Arial"/>
          <w:sz w:val="20"/>
          <w:szCs w:val="20"/>
        </w:rPr>
      </w:pPr>
      <w:r w:rsidRPr="00CB525A">
        <w:rPr>
          <w:rFonts w:ascii="Book Antiqua" w:hAnsi="Book Antiqua" w:cs="Arial"/>
          <w:sz w:val="20"/>
          <w:szCs w:val="20"/>
        </w:rPr>
        <w:t xml:space="preserve">V mene spoločnosti je oprávnený konať každý člen predstavenstva. Spoločnosť zaväzujú </w:t>
      </w:r>
    </w:p>
    <w:p w:rsidR="00457EC8" w:rsidRDefault="00457EC8" w:rsidP="00457EC8">
      <w:pPr>
        <w:ind w:firstLine="708"/>
        <w:jc w:val="both"/>
        <w:rPr>
          <w:rFonts w:ascii="Book Antiqua" w:hAnsi="Book Antiqua" w:cs="Arial"/>
          <w:sz w:val="20"/>
          <w:szCs w:val="20"/>
        </w:rPr>
      </w:pPr>
      <w:r w:rsidRPr="00CB525A">
        <w:rPr>
          <w:rFonts w:ascii="Book Antiqua" w:hAnsi="Book Antiqua" w:cs="Arial"/>
          <w:sz w:val="20"/>
          <w:szCs w:val="20"/>
        </w:rPr>
        <w:t>svojim podpisom dvaja členovia predstavenstva. Spôsob, ktorým tak robia sa zapisuje do obchodného registra. Samostatne podpisovať a konať v mene spoločnosti môže prokurista spoločnosti v rozsahu zákonom vymedzenej prokúry.</w:t>
      </w:r>
    </w:p>
    <w:p w:rsidR="00772CCB" w:rsidRDefault="00772CCB" w:rsidP="00457EC8">
      <w:pPr>
        <w:ind w:firstLine="708"/>
        <w:jc w:val="both"/>
        <w:rPr>
          <w:rFonts w:ascii="Book Antiqua" w:hAnsi="Book Antiqua" w:cs="Arial"/>
          <w:sz w:val="20"/>
          <w:szCs w:val="20"/>
        </w:rPr>
      </w:pPr>
    </w:p>
    <w:p w:rsidR="00457EC8" w:rsidRPr="00A00A80" w:rsidRDefault="00457EC8" w:rsidP="00457EC8">
      <w:pPr>
        <w:ind w:firstLine="708"/>
        <w:jc w:val="both"/>
        <w:rPr>
          <w:rFonts w:ascii="Book Antiqua" w:hAnsi="Book Antiqua" w:cs="Arial"/>
          <w:sz w:val="20"/>
          <w:szCs w:val="20"/>
        </w:rPr>
      </w:pPr>
      <w:r w:rsidRPr="00CF5B86">
        <w:rPr>
          <w:rFonts w:ascii="Book Antiqua" w:hAnsi="Book Antiqua" w:cs="Arial"/>
          <w:color w:val="FF0000"/>
          <w:sz w:val="20"/>
          <w:szCs w:val="20"/>
        </w:rPr>
        <w:lastRenderedPageBreak/>
        <w:t xml:space="preserve"> </w:t>
      </w:r>
      <w:r w:rsidRPr="00A00A80">
        <w:rPr>
          <w:rFonts w:ascii="Book Antiqua" w:hAnsi="Book Antiqua" w:cs="Arial"/>
          <w:sz w:val="20"/>
          <w:szCs w:val="20"/>
        </w:rPr>
        <w:t xml:space="preserve">Predstavenstvo sa za svoju činnosť zodpovedá valnému  zhromaždeniu akcionárov spoločnosti.  Predstavenstvo  má  svoj  vlastný  štatút.  Predstavenstvo si nezriadilo žiadne výbory.  Riadiace kompetencie prenieslo na prokuristu, ktorý je zároveň výkonným riaditeľom spoločnosti.  </w:t>
      </w:r>
    </w:p>
    <w:p w:rsidR="00457EC8" w:rsidRPr="00A00A80" w:rsidRDefault="00457EC8" w:rsidP="00457EC8">
      <w:pPr>
        <w:ind w:firstLine="708"/>
        <w:jc w:val="both"/>
        <w:rPr>
          <w:rFonts w:ascii="Book Antiqua" w:hAnsi="Book Antiqua" w:cs="Arial"/>
          <w:sz w:val="20"/>
          <w:szCs w:val="20"/>
        </w:rPr>
      </w:pPr>
    </w:p>
    <w:p w:rsidR="00457EC8" w:rsidRDefault="00457EC8" w:rsidP="00457EC8">
      <w:pPr>
        <w:jc w:val="both"/>
        <w:rPr>
          <w:rFonts w:ascii="Book Antiqua" w:hAnsi="Book Antiqua" w:cs="Arial"/>
          <w:bCs/>
          <w:sz w:val="20"/>
          <w:szCs w:val="20"/>
        </w:rPr>
      </w:pPr>
      <w:r w:rsidRPr="00A00A80">
        <w:rPr>
          <w:rFonts w:ascii="Book Antiqua" w:hAnsi="Book Antiqua" w:cs="Arial"/>
          <w:bCs/>
          <w:sz w:val="20"/>
          <w:szCs w:val="20"/>
        </w:rPr>
        <w:t>g) informácie podľa § 20 ods. 7 zákona o</w:t>
      </w:r>
      <w:r w:rsidR="00C1551D">
        <w:rPr>
          <w:rFonts w:ascii="Book Antiqua" w:hAnsi="Book Antiqua" w:cs="Arial"/>
          <w:bCs/>
          <w:sz w:val="20"/>
          <w:szCs w:val="20"/>
        </w:rPr>
        <w:t> </w:t>
      </w:r>
      <w:r w:rsidRPr="00A00A80">
        <w:rPr>
          <w:rFonts w:ascii="Book Antiqua" w:hAnsi="Book Antiqua" w:cs="Arial"/>
          <w:bCs/>
          <w:sz w:val="20"/>
          <w:szCs w:val="20"/>
        </w:rPr>
        <w:t>účtovníctve</w:t>
      </w:r>
    </w:p>
    <w:p w:rsidR="00C1551D" w:rsidRPr="00A00A80" w:rsidRDefault="00C1551D" w:rsidP="00457EC8">
      <w:pPr>
        <w:jc w:val="both"/>
        <w:rPr>
          <w:rFonts w:ascii="Book Antiqua" w:hAnsi="Book Antiqua" w:cs="Arial"/>
          <w:bCs/>
          <w:sz w:val="20"/>
          <w:szCs w:val="20"/>
        </w:rPr>
      </w:pPr>
    </w:p>
    <w:p w:rsidR="00457EC8" w:rsidRPr="00A00A80" w:rsidRDefault="00457EC8" w:rsidP="00457EC8">
      <w:pPr>
        <w:ind w:firstLine="708"/>
        <w:jc w:val="both"/>
        <w:rPr>
          <w:rFonts w:ascii="Book Antiqua" w:hAnsi="Book Antiqua" w:cs="Arial"/>
          <w:sz w:val="20"/>
          <w:szCs w:val="20"/>
        </w:rPr>
      </w:pPr>
      <w:r w:rsidRPr="00A00A80">
        <w:rPr>
          <w:rFonts w:ascii="Book Antiqua" w:hAnsi="Book Antiqua" w:cs="Arial"/>
          <w:sz w:val="20"/>
          <w:szCs w:val="20"/>
        </w:rPr>
        <w:t xml:space="preserve">Účtovná jednotka, ktorá emitovala cenné papiere a tie boli prijaté na obchodovanie na </w:t>
      </w:r>
      <w:r w:rsidR="00772CCB">
        <w:rPr>
          <w:rFonts w:ascii="Book Antiqua" w:hAnsi="Book Antiqua" w:cs="Arial"/>
          <w:sz w:val="20"/>
          <w:szCs w:val="20"/>
        </w:rPr>
        <w:t xml:space="preserve">voľnom </w:t>
      </w:r>
      <w:r w:rsidRPr="00A00A80">
        <w:rPr>
          <w:rFonts w:ascii="Book Antiqua" w:hAnsi="Book Antiqua" w:cs="Arial"/>
          <w:sz w:val="20"/>
          <w:szCs w:val="20"/>
        </w:rPr>
        <w:t>regulovanom trhu, je povinná vo výročnej správe zverejniť aj údaje o:</w:t>
      </w:r>
    </w:p>
    <w:p w:rsidR="00457EC8" w:rsidRDefault="00457EC8" w:rsidP="00457EC8">
      <w:pPr>
        <w:ind w:firstLine="708"/>
        <w:jc w:val="both"/>
        <w:rPr>
          <w:rFonts w:ascii="Book Antiqua" w:hAnsi="Book Antiqua" w:cs="Arial"/>
          <w:sz w:val="20"/>
          <w:szCs w:val="20"/>
        </w:rPr>
      </w:pPr>
    </w:p>
    <w:p w:rsidR="002C1F61" w:rsidRPr="00A00A80" w:rsidRDefault="002C1F61" w:rsidP="00457EC8">
      <w:pPr>
        <w:ind w:firstLine="708"/>
        <w:jc w:val="both"/>
        <w:rPr>
          <w:rFonts w:ascii="Book Antiqua" w:hAnsi="Book Antiqua" w:cs="Arial"/>
          <w:sz w:val="20"/>
          <w:szCs w:val="20"/>
        </w:rPr>
      </w:pPr>
    </w:p>
    <w:p w:rsidR="00457EC8" w:rsidRDefault="00457EC8" w:rsidP="00457EC8">
      <w:pPr>
        <w:numPr>
          <w:ilvl w:val="0"/>
          <w:numId w:val="14"/>
        </w:numPr>
        <w:jc w:val="both"/>
        <w:rPr>
          <w:rFonts w:ascii="Book Antiqua" w:hAnsi="Book Antiqua" w:cs="Arial"/>
          <w:bCs/>
          <w:sz w:val="20"/>
          <w:szCs w:val="20"/>
        </w:rPr>
      </w:pPr>
      <w:r w:rsidRPr="00A00A80">
        <w:rPr>
          <w:rFonts w:ascii="Book Antiqua" w:hAnsi="Book Antiqua" w:cs="Arial"/>
          <w:bCs/>
          <w:sz w:val="20"/>
          <w:szCs w:val="20"/>
        </w:rPr>
        <w:t>štruktúre základného imania vrátane údajov o cenných papieroch, ktoré neboli prijaté na obchodovanie na regulovanom trhu v žiadnom členskom štáte alebo štáte Európskeho hospodárskeho priestoru s uvedením druhov akcií, opisu práv a povinností s nimi spojených pre každý druh akcií a ich percentuálny podiel na celkovom základnom imaní</w:t>
      </w:r>
    </w:p>
    <w:p w:rsidR="00CB525A" w:rsidRPr="00A00A80" w:rsidRDefault="00CB525A" w:rsidP="00CB525A">
      <w:pPr>
        <w:jc w:val="both"/>
        <w:rPr>
          <w:rFonts w:ascii="Book Antiqua" w:hAnsi="Book Antiqua" w:cs="Arial"/>
          <w:bCs/>
          <w:sz w:val="20"/>
          <w:szCs w:val="20"/>
        </w:rPr>
      </w:pPr>
    </w:p>
    <w:p w:rsidR="00797472" w:rsidRPr="00A00A80" w:rsidRDefault="00797472" w:rsidP="00CB525A">
      <w:pPr>
        <w:ind w:left="720"/>
        <w:jc w:val="both"/>
        <w:rPr>
          <w:rFonts w:ascii="Book Antiqua" w:hAnsi="Book Antiqua" w:cs="Arial"/>
          <w:bCs/>
          <w:sz w:val="20"/>
          <w:szCs w:val="20"/>
        </w:rPr>
      </w:pPr>
    </w:p>
    <w:tbl>
      <w:tblPr>
        <w:tblW w:w="9214" w:type="dxa"/>
        <w:tblInd w:w="70" w:type="dxa"/>
        <w:tblLayout w:type="fixed"/>
        <w:tblCellMar>
          <w:left w:w="70" w:type="dxa"/>
          <w:right w:w="70" w:type="dxa"/>
        </w:tblCellMar>
        <w:tblLook w:val="0000"/>
      </w:tblPr>
      <w:tblGrid>
        <w:gridCol w:w="1560"/>
        <w:gridCol w:w="1043"/>
        <w:gridCol w:w="1440"/>
        <w:gridCol w:w="1381"/>
        <w:gridCol w:w="1139"/>
        <w:gridCol w:w="1440"/>
        <w:gridCol w:w="1211"/>
      </w:tblGrid>
      <w:tr w:rsidR="00457EC8" w:rsidRPr="00A00A80" w:rsidTr="002B27D8">
        <w:trPr>
          <w:trHeight w:val="270"/>
        </w:trPr>
        <w:tc>
          <w:tcPr>
            <w:tcW w:w="1560" w:type="dxa"/>
            <w:tcBorders>
              <w:top w:val="single" w:sz="8" w:space="0" w:color="auto"/>
              <w:left w:val="single" w:sz="8" w:space="0" w:color="auto"/>
              <w:bottom w:val="single" w:sz="8" w:space="0" w:color="auto"/>
              <w:right w:val="single" w:sz="8" w:space="0" w:color="auto"/>
            </w:tcBorders>
            <w:vAlign w:val="center"/>
          </w:tcPr>
          <w:p w:rsidR="00457EC8" w:rsidRPr="00A00A80" w:rsidRDefault="00457EC8" w:rsidP="00840B83">
            <w:pPr>
              <w:jc w:val="center"/>
              <w:rPr>
                <w:rFonts w:ascii="Book Antiqua" w:hAnsi="Book Antiqua" w:cs="Arial"/>
                <w:bCs/>
                <w:sz w:val="20"/>
                <w:szCs w:val="20"/>
              </w:rPr>
            </w:pPr>
            <w:r w:rsidRPr="00A00A80">
              <w:rPr>
                <w:rFonts w:ascii="Book Antiqua" w:hAnsi="Book Antiqua" w:cs="Arial"/>
                <w:bCs/>
                <w:sz w:val="20"/>
                <w:szCs w:val="20"/>
              </w:rPr>
              <w:t>ISIN</w:t>
            </w:r>
          </w:p>
        </w:tc>
        <w:tc>
          <w:tcPr>
            <w:tcW w:w="1043" w:type="dxa"/>
            <w:tcBorders>
              <w:top w:val="single" w:sz="8" w:space="0" w:color="auto"/>
              <w:left w:val="nil"/>
              <w:bottom w:val="single" w:sz="8" w:space="0" w:color="auto"/>
              <w:right w:val="single" w:sz="4" w:space="0" w:color="auto"/>
            </w:tcBorders>
            <w:vAlign w:val="center"/>
          </w:tcPr>
          <w:p w:rsidR="00457EC8" w:rsidRPr="00A00A80" w:rsidRDefault="00457EC8" w:rsidP="00840B83">
            <w:pPr>
              <w:jc w:val="center"/>
              <w:rPr>
                <w:rFonts w:ascii="Book Antiqua" w:hAnsi="Book Antiqua" w:cs="Arial"/>
                <w:bCs/>
                <w:sz w:val="20"/>
                <w:szCs w:val="20"/>
              </w:rPr>
            </w:pPr>
            <w:r w:rsidRPr="00A00A80">
              <w:rPr>
                <w:rFonts w:ascii="Book Antiqua" w:hAnsi="Book Antiqua" w:cs="Arial"/>
                <w:bCs/>
                <w:sz w:val="20"/>
                <w:szCs w:val="20"/>
              </w:rPr>
              <w:t>Druh</w:t>
            </w:r>
          </w:p>
        </w:tc>
        <w:tc>
          <w:tcPr>
            <w:tcW w:w="1440" w:type="dxa"/>
            <w:tcBorders>
              <w:top w:val="single" w:sz="8" w:space="0" w:color="auto"/>
              <w:left w:val="nil"/>
              <w:bottom w:val="single" w:sz="8" w:space="0" w:color="auto"/>
              <w:right w:val="single" w:sz="4" w:space="0" w:color="auto"/>
            </w:tcBorders>
            <w:vAlign w:val="center"/>
          </w:tcPr>
          <w:p w:rsidR="00457EC8" w:rsidRPr="00A00A80" w:rsidRDefault="00457EC8" w:rsidP="00840B83">
            <w:pPr>
              <w:jc w:val="center"/>
              <w:rPr>
                <w:rFonts w:ascii="Book Antiqua" w:hAnsi="Book Antiqua" w:cs="Arial"/>
                <w:bCs/>
                <w:sz w:val="20"/>
                <w:szCs w:val="20"/>
              </w:rPr>
            </w:pPr>
            <w:r w:rsidRPr="00A00A80">
              <w:rPr>
                <w:rFonts w:ascii="Book Antiqua" w:hAnsi="Book Antiqua" w:cs="Arial"/>
                <w:bCs/>
                <w:sz w:val="20"/>
                <w:szCs w:val="20"/>
              </w:rPr>
              <w:t>Forma</w:t>
            </w:r>
          </w:p>
        </w:tc>
        <w:tc>
          <w:tcPr>
            <w:tcW w:w="1381" w:type="dxa"/>
            <w:tcBorders>
              <w:top w:val="single" w:sz="8" w:space="0" w:color="auto"/>
              <w:left w:val="nil"/>
              <w:bottom w:val="single" w:sz="8" w:space="0" w:color="auto"/>
              <w:right w:val="single" w:sz="4" w:space="0" w:color="auto"/>
            </w:tcBorders>
            <w:vAlign w:val="center"/>
          </w:tcPr>
          <w:p w:rsidR="00457EC8" w:rsidRPr="00A00A80" w:rsidRDefault="00457EC8" w:rsidP="00840B83">
            <w:pPr>
              <w:jc w:val="center"/>
              <w:rPr>
                <w:rFonts w:ascii="Book Antiqua" w:hAnsi="Book Antiqua" w:cs="Arial"/>
                <w:bCs/>
                <w:sz w:val="20"/>
                <w:szCs w:val="20"/>
              </w:rPr>
            </w:pPr>
            <w:r w:rsidRPr="00A00A80">
              <w:rPr>
                <w:rFonts w:ascii="Book Antiqua" w:hAnsi="Book Antiqua" w:cs="Arial"/>
                <w:bCs/>
                <w:sz w:val="20"/>
                <w:szCs w:val="20"/>
              </w:rPr>
              <w:t>Podoba</w:t>
            </w:r>
          </w:p>
        </w:tc>
        <w:tc>
          <w:tcPr>
            <w:tcW w:w="1139" w:type="dxa"/>
            <w:tcBorders>
              <w:top w:val="single" w:sz="8" w:space="0" w:color="auto"/>
              <w:left w:val="nil"/>
              <w:bottom w:val="single" w:sz="8" w:space="0" w:color="auto"/>
              <w:right w:val="single" w:sz="4" w:space="0" w:color="auto"/>
            </w:tcBorders>
            <w:vAlign w:val="center"/>
          </w:tcPr>
          <w:p w:rsidR="00457EC8" w:rsidRPr="00A00A80" w:rsidRDefault="00457EC8" w:rsidP="00840B83">
            <w:pPr>
              <w:jc w:val="center"/>
              <w:rPr>
                <w:rFonts w:ascii="Book Antiqua" w:hAnsi="Book Antiqua" w:cs="Arial"/>
                <w:bCs/>
                <w:sz w:val="20"/>
                <w:szCs w:val="20"/>
              </w:rPr>
            </w:pPr>
            <w:r w:rsidRPr="00A00A80">
              <w:rPr>
                <w:rFonts w:ascii="Book Antiqua" w:hAnsi="Book Antiqua" w:cs="Arial"/>
                <w:bCs/>
                <w:sz w:val="20"/>
                <w:szCs w:val="20"/>
              </w:rPr>
              <w:t>Počet</w:t>
            </w:r>
          </w:p>
        </w:tc>
        <w:tc>
          <w:tcPr>
            <w:tcW w:w="1440" w:type="dxa"/>
            <w:tcBorders>
              <w:top w:val="single" w:sz="8" w:space="0" w:color="auto"/>
              <w:left w:val="nil"/>
              <w:bottom w:val="single" w:sz="8" w:space="0" w:color="auto"/>
              <w:right w:val="nil"/>
            </w:tcBorders>
            <w:vAlign w:val="center"/>
          </w:tcPr>
          <w:p w:rsidR="00457EC8" w:rsidRPr="00A00A80" w:rsidRDefault="00457EC8" w:rsidP="00840B83">
            <w:pPr>
              <w:jc w:val="center"/>
              <w:rPr>
                <w:rFonts w:ascii="Book Antiqua" w:hAnsi="Book Antiqua" w:cs="Arial"/>
                <w:bCs/>
                <w:sz w:val="20"/>
                <w:szCs w:val="20"/>
              </w:rPr>
            </w:pPr>
            <w:r w:rsidRPr="00A00A80">
              <w:rPr>
                <w:rFonts w:ascii="Book Antiqua" w:hAnsi="Book Antiqua" w:cs="Arial"/>
                <w:bCs/>
                <w:sz w:val="20"/>
                <w:szCs w:val="20"/>
              </w:rPr>
              <w:t>Menovitá hodnota</w:t>
            </w:r>
          </w:p>
        </w:tc>
        <w:tc>
          <w:tcPr>
            <w:tcW w:w="1211" w:type="dxa"/>
            <w:tcBorders>
              <w:top w:val="single" w:sz="8" w:space="0" w:color="auto"/>
              <w:left w:val="single" w:sz="8" w:space="0" w:color="auto"/>
              <w:bottom w:val="single" w:sz="8" w:space="0" w:color="auto"/>
              <w:right w:val="single" w:sz="8" w:space="0" w:color="auto"/>
            </w:tcBorders>
            <w:vAlign w:val="center"/>
          </w:tcPr>
          <w:p w:rsidR="00457EC8" w:rsidRPr="00A00A80" w:rsidRDefault="00457EC8" w:rsidP="00840B83">
            <w:pPr>
              <w:jc w:val="center"/>
              <w:rPr>
                <w:rFonts w:ascii="Book Antiqua" w:hAnsi="Book Antiqua" w:cs="Arial"/>
                <w:bCs/>
                <w:sz w:val="20"/>
                <w:szCs w:val="20"/>
              </w:rPr>
            </w:pPr>
            <w:r w:rsidRPr="00A00A80">
              <w:rPr>
                <w:rFonts w:ascii="Book Antiqua" w:hAnsi="Book Antiqua" w:cs="Arial"/>
                <w:bCs/>
                <w:sz w:val="20"/>
                <w:szCs w:val="20"/>
              </w:rPr>
              <w:t>Opis práv</w:t>
            </w:r>
          </w:p>
        </w:tc>
      </w:tr>
      <w:tr w:rsidR="00457EC8" w:rsidRPr="00A00A80" w:rsidTr="002B27D8">
        <w:trPr>
          <w:trHeight w:val="270"/>
        </w:trPr>
        <w:tc>
          <w:tcPr>
            <w:tcW w:w="1560" w:type="dxa"/>
            <w:tcBorders>
              <w:top w:val="nil"/>
              <w:left w:val="single" w:sz="8" w:space="0" w:color="auto"/>
              <w:bottom w:val="single" w:sz="4" w:space="0" w:color="auto"/>
              <w:right w:val="single" w:sz="4" w:space="0" w:color="auto"/>
            </w:tcBorders>
            <w:shd w:val="clear" w:color="auto" w:fill="00FFFF"/>
            <w:vAlign w:val="center"/>
          </w:tcPr>
          <w:p w:rsidR="00457EC8" w:rsidRPr="00A00A80" w:rsidRDefault="00457EC8" w:rsidP="00840B83">
            <w:pPr>
              <w:jc w:val="both"/>
              <w:rPr>
                <w:rFonts w:ascii="Book Antiqua" w:hAnsi="Book Antiqua" w:cs="Arial"/>
                <w:sz w:val="20"/>
                <w:szCs w:val="20"/>
              </w:rPr>
            </w:pPr>
            <w:r w:rsidRPr="00A00A80">
              <w:rPr>
                <w:rFonts w:ascii="Book Antiqua" w:hAnsi="Book Antiqua" w:cs="Arial"/>
                <w:sz w:val="20"/>
                <w:szCs w:val="20"/>
              </w:rPr>
              <w:t>SK1120000387</w:t>
            </w:r>
          </w:p>
        </w:tc>
        <w:tc>
          <w:tcPr>
            <w:tcW w:w="1043" w:type="dxa"/>
            <w:tcBorders>
              <w:top w:val="nil"/>
              <w:left w:val="nil"/>
              <w:bottom w:val="single" w:sz="4" w:space="0" w:color="auto"/>
              <w:right w:val="single" w:sz="4" w:space="0" w:color="auto"/>
            </w:tcBorders>
            <w:shd w:val="clear" w:color="auto" w:fill="00FFFF"/>
            <w:vAlign w:val="center"/>
          </w:tcPr>
          <w:p w:rsidR="00457EC8" w:rsidRPr="00A00A80" w:rsidRDefault="00457EC8" w:rsidP="00840B83">
            <w:pPr>
              <w:jc w:val="center"/>
              <w:rPr>
                <w:rFonts w:ascii="Book Antiqua" w:hAnsi="Book Antiqua" w:cs="Arial"/>
                <w:sz w:val="20"/>
                <w:szCs w:val="20"/>
              </w:rPr>
            </w:pPr>
            <w:r w:rsidRPr="00A00A80">
              <w:rPr>
                <w:rFonts w:ascii="Book Antiqua" w:hAnsi="Book Antiqua" w:cs="Arial"/>
                <w:sz w:val="20"/>
                <w:szCs w:val="20"/>
              </w:rPr>
              <w:t>Kmeň.</w:t>
            </w:r>
          </w:p>
          <w:p w:rsidR="00457EC8" w:rsidRPr="00A00A80" w:rsidRDefault="00457EC8" w:rsidP="00840B83">
            <w:pPr>
              <w:rPr>
                <w:rFonts w:ascii="Book Antiqua" w:hAnsi="Book Antiqua" w:cs="Arial"/>
                <w:sz w:val="20"/>
                <w:szCs w:val="20"/>
              </w:rPr>
            </w:pPr>
            <w:r w:rsidRPr="00A00A80">
              <w:rPr>
                <w:rFonts w:ascii="Book Antiqua" w:hAnsi="Book Antiqua" w:cs="Arial"/>
                <w:sz w:val="20"/>
                <w:szCs w:val="20"/>
              </w:rPr>
              <w:t xml:space="preserve">   </w:t>
            </w:r>
            <w:r w:rsidR="00EE0017" w:rsidRPr="00A00A80">
              <w:rPr>
                <w:rFonts w:ascii="Book Antiqua" w:hAnsi="Book Antiqua" w:cs="Arial"/>
                <w:sz w:val="20"/>
                <w:szCs w:val="20"/>
              </w:rPr>
              <w:t>A</w:t>
            </w:r>
            <w:r w:rsidRPr="00A00A80">
              <w:rPr>
                <w:rFonts w:ascii="Book Antiqua" w:hAnsi="Book Antiqua" w:cs="Arial"/>
                <w:sz w:val="20"/>
                <w:szCs w:val="20"/>
              </w:rPr>
              <w:t>kcie</w:t>
            </w:r>
          </w:p>
        </w:tc>
        <w:tc>
          <w:tcPr>
            <w:tcW w:w="1440" w:type="dxa"/>
            <w:tcBorders>
              <w:top w:val="nil"/>
              <w:left w:val="nil"/>
              <w:bottom w:val="single" w:sz="4" w:space="0" w:color="auto"/>
              <w:right w:val="single" w:sz="4" w:space="0" w:color="auto"/>
            </w:tcBorders>
            <w:shd w:val="clear" w:color="auto" w:fill="00FFFF"/>
            <w:vAlign w:val="center"/>
          </w:tcPr>
          <w:p w:rsidR="00457EC8" w:rsidRPr="00A00A80" w:rsidRDefault="00457EC8" w:rsidP="00840B83">
            <w:pPr>
              <w:jc w:val="center"/>
              <w:rPr>
                <w:rFonts w:ascii="Book Antiqua" w:hAnsi="Book Antiqua" w:cs="Arial"/>
                <w:sz w:val="20"/>
                <w:szCs w:val="20"/>
              </w:rPr>
            </w:pPr>
            <w:r w:rsidRPr="00A00A80">
              <w:rPr>
                <w:rFonts w:ascii="Book Antiqua" w:hAnsi="Book Antiqua" w:cs="Arial"/>
                <w:sz w:val="20"/>
                <w:szCs w:val="20"/>
              </w:rPr>
              <w:t>na doručiteľa</w:t>
            </w:r>
          </w:p>
        </w:tc>
        <w:tc>
          <w:tcPr>
            <w:tcW w:w="1381" w:type="dxa"/>
            <w:tcBorders>
              <w:top w:val="nil"/>
              <w:left w:val="nil"/>
              <w:bottom w:val="single" w:sz="4" w:space="0" w:color="auto"/>
              <w:right w:val="single" w:sz="4" w:space="0" w:color="auto"/>
            </w:tcBorders>
            <w:shd w:val="clear" w:color="auto" w:fill="00FFFF"/>
            <w:vAlign w:val="center"/>
          </w:tcPr>
          <w:p w:rsidR="00457EC8" w:rsidRPr="00A00A80" w:rsidRDefault="00457EC8" w:rsidP="00840B83">
            <w:pPr>
              <w:jc w:val="both"/>
              <w:rPr>
                <w:rFonts w:ascii="Book Antiqua" w:hAnsi="Book Antiqua" w:cs="Arial"/>
                <w:sz w:val="20"/>
                <w:szCs w:val="20"/>
              </w:rPr>
            </w:pPr>
            <w:r w:rsidRPr="00A00A80">
              <w:rPr>
                <w:rFonts w:ascii="Book Antiqua" w:hAnsi="Book Antiqua" w:cs="Arial"/>
                <w:sz w:val="20"/>
                <w:szCs w:val="20"/>
              </w:rPr>
              <w:t>zaknihovaná</w:t>
            </w:r>
          </w:p>
        </w:tc>
        <w:tc>
          <w:tcPr>
            <w:tcW w:w="1139" w:type="dxa"/>
            <w:tcBorders>
              <w:top w:val="nil"/>
              <w:left w:val="nil"/>
              <w:bottom w:val="single" w:sz="4" w:space="0" w:color="auto"/>
              <w:right w:val="single" w:sz="4" w:space="0" w:color="auto"/>
            </w:tcBorders>
            <w:shd w:val="clear" w:color="auto" w:fill="00FFFF"/>
            <w:vAlign w:val="center"/>
          </w:tcPr>
          <w:p w:rsidR="00457EC8" w:rsidRPr="00A00A80" w:rsidRDefault="00457EC8" w:rsidP="00840B83">
            <w:pPr>
              <w:jc w:val="right"/>
              <w:rPr>
                <w:rFonts w:ascii="Book Antiqua" w:hAnsi="Book Antiqua" w:cs="Arial"/>
                <w:sz w:val="20"/>
                <w:szCs w:val="20"/>
              </w:rPr>
            </w:pPr>
            <w:r w:rsidRPr="00A00A80">
              <w:rPr>
                <w:rFonts w:ascii="Book Antiqua" w:hAnsi="Book Antiqua" w:cs="Arial"/>
                <w:sz w:val="20"/>
                <w:szCs w:val="20"/>
              </w:rPr>
              <w:t xml:space="preserve">100 160 </w:t>
            </w:r>
          </w:p>
        </w:tc>
        <w:tc>
          <w:tcPr>
            <w:tcW w:w="1440" w:type="dxa"/>
            <w:tcBorders>
              <w:top w:val="single" w:sz="4" w:space="0" w:color="auto"/>
              <w:left w:val="nil"/>
              <w:bottom w:val="single" w:sz="4" w:space="0" w:color="auto"/>
              <w:right w:val="single" w:sz="4" w:space="0" w:color="auto"/>
            </w:tcBorders>
            <w:shd w:val="clear" w:color="auto" w:fill="00FFFF"/>
            <w:vAlign w:val="center"/>
          </w:tcPr>
          <w:p w:rsidR="00457EC8" w:rsidRPr="00A00A80" w:rsidRDefault="00457EC8" w:rsidP="00840B83">
            <w:pPr>
              <w:jc w:val="both"/>
              <w:rPr>
                <w:rFonts w:ascii="Book Antiqua" w:hAnsi="Book Antiqua" w:cs="Arial"/>
                <w:sz w:val="20"/>
                <w:szCs w:val="20"/>
              </w:rPr>
            </w:pPr>
            <w:r w:rsidRPr="00A00A80">
              <w:rPr>
                <w:rFonts w:ascii="Book Antiqua" w:hAnsi="Book Antiqua" w:cs="Arial"/>
                <w:sz w:val="20"/>
                <w:szCs w:val="20"/>
              </w:rPr>
              <w:t xml:space="preserve">     34,– EUR</w:t>
            </w:r>
          </w:p>
        </w:tc>
        <w:tc>
          <w:tcPr>
            <w:tcW w:w="1211" w:type="dxa"/>
            <w:tcBorders>
              <w:top w:val="nil"/>
              <w:left w:val="nil"/>
              <w:bottom w:val="single" w:sz="4" w:space="0" w:color="auto"/>
              <w:right w:val="single" w:sz="8" w:space="0" w:color="auto"/>
            </w:tcBorders>
            <w:shd w:val="clear" w:color="auto" w:fill="00FFFF"/>
            <w:vAlign w:val="center"/>
          </w:tcPr>
          <w:p w:rsidR="00457EC8" w:rsidRPr="00A00A80" w:rsidRDefault="00457EC8" w:rsidP="00840B83">
            <w:pPr>
              <w:jc w:val="both"/>
              <w:rPr>
                <w:rFonts w:ascii="Book Antiqua" w:hAnsi="Book Antiqua" w:cs="Arial"/>
                <w:sz w:val="20"/>
                <w:szCs w:val="20"/>
              </w:rPr>
            </w:pPr>
            <w:r w:rsidRPr="00A00A80">
              <w:rPr>
                <w:rFonts w:ascii="Book Antiqua" w:hAnsi="Book Antiqua" w:cs="Arial"/>
                <w:sz w:val="20"/>
                <w:szCs w:val="20"/>
              </w:rPr>
              <w:t>Bežná</w:t>
            </w:r>
          </w:p>
        </w:tc>
      </w:tr>
      <w:tr w:rsidR="00772CCB" w:rsidRPr="00A00A80" w:rsidTr="002B27D8">
        <w:trPr>
          <w:trHeight w:val="270"/>
        </w:trPr>
        <w:tc>
          <w:tcPr>
            <w:tcW w:w="1560" w:type="dxa"/>
            <w:tcBorders>
              <w:top w:val="nil"/>
              <w:left w:val="single" w:sz="8" w:space="0" w:color="auto"/>
              <w:bottom w:val="single" w:sz="4" w:space="0" w:color="auto"/>
              <w:right w:val="single" w:sz="4" w:space="0" w:color="auto"/>
            </w:tcBorders>
            <w:shd w:val="clear" w:color="auto" w:fill="00FFFF"/>
            <w:vAlign w:val="center"/>
          </w:tcPr>
          <w:p w:rsidR="00772CCB" w:rsidRPr="00A00A80" w:rsidRDefault="00772CCB" w:rsidP="00840B83">
            <w:pPr>
              <w:jc w:val="both"/>
              <w:rPr>
                <w:rFonts w:ascii="Book Antiqua" w:hAnsi="Book Antiqua" w:cs="Arial"/>
                <w:sz w:val="20"/>
                <w:szCs w:val="20"/>
              </w:rPr>
            </w:pPr>
          </w:p>
        </w:tc>
        <w:tc>
          <w:tcPr>
            <w:tcW w:w="1043" w:type="dxa"/>
            <w:tcBorders>
              <w:top w:val="nil"/>
              <w:left w:val="nil"/>
              <w:bottom w:val="single" w:sz="4" w:space="0" w:color="auto"/>
              <w:right w:val="single" w:sz="4" w:space="0" w:color="auto"/>
            </w:tcBorders>
            <w:shd w:val="clear" w:color="auto" w:fill="00FFFF"/>
            <w:vAlign w:val="center"/>
          </w:tcPr>
          <w:p w:rsidR="00772CCB" w:rsidRPr="00A00A80" w:rsidRDefault="00772CCB" w:rsidP="00840B83">
            <w:pPr>
              <w:jc w:val="center"/>
              <w:rPr>
                <w:rFonts w:ascii="Book Antiqua" w:hAnsi="Book Antiqua" w:cs="Arial"/>
                <w:sz w:val="20"/>
                <w:szCs w:val="20"/>
              </w:rPr>
            </w:pPr>
          </w:p>
        </w:tc>
        <w:tc>
          <w:tcPr>
            <w:tcW w:w="1440" w:type="dxa"/>
            <w:tcBorders>
              <w:top w:val="nil"/>
              <w:left w:val="nil"/>
              <w:bottom w:val="single" w:sz="4" w:space="0" w:color="auto"/>
              <w:right w:val="single" w:sz="4" w:space="0" w:color="auto"/>
            </w:tcBorders>
            <w:shd w:val="clear" w:color="auto" w:fill="00FFFF"/>
            <w:vAlign w:val="center"/>
          </w:tcPr>
          <w:p w:rsidR="00772CCB" w:rsidRPr="00A00A80" w:rsidRDefault="00772CCB" w:rsidP="00840B83">
            <w:pPr>
              <w:jc w:val="center"/>
              <w:rPr>
                <w:rFonts w:ascii="Book Antiqua" w:hAnsi="Book Antiqua" w:cs="Arial"/>
                <w:sz w:val="20"/>
                <w:szCs w:val="20"/>
              </w:rPr>
            </w:pPr>
          </w:p>
        </w:tc>
        <w:tc>
          <w:tcPr>
            <w:tcW w:w="1381" w:type="dxa"/>
            <w:tcBorders>
              <w:top w:val="nil"/>
              <w:left w:val="nil"/>
              <w:bottom w:val="single" w:sz="4" w:space="0" w:color="auto"/>
              <w:right w:val="single" w:sz="4" w:space="0" w:color="auto"/>
            </w:tcBorders>
            <w:shd w:val="clear" w:color="auto" w:fill="00FFFF"/>
            <w:vAlign w:val="center"/>
          </w:tcPr>
          <w:p w:rsidR="00772CCB" w:rsidRPr="00A00A80" w:rsidRDefault="00772CCB" w:rsidP="00840B83">
            <w:pPr>
              <w:jc w:val="both"/>
              <w:rPr>
                <w:rFonts w:ascii="Book Antiqua" w:hAnsi="Book Antiqua" w:cs="Arial"/>
                <w:sz w:val="20"/>
                <w:szCs w:val="20"/>
              </w:rPr>
            </w:pPr>
          </w:p>
        </w:tc>
        <w:tc>
          <w:tcPr>
            <w:tcW w:w="1139" w:type="dxa"/>
            <w:tcBorders>
              <w:top w:val="nil"/>
              <w:left w:val="nil"/>
              <w:bottom w:val="single" w:sz="4" w:space="0" w:color="auto"/>
              <w:right w:val="single" w:sz="4" w:space="0" w:color="auto"/>
            </w:tcBorders>
            <w:shd w:val="clear" w:color="auto" w:fill="00FFFF"/>
            <w:vAlign w:val="center"/>
          </w:tcPr>
          <w:p w:rsidR="00772CCB" w:rsidRPr="00A00A80" w:rsidRDefault="00772CCB" w:rsidP="00840B83">
            <w:pPr>
              <w:jc w:val="right"/>
              <w:rPr>
                <w:rFonts w:ascii="Book Antiqua" w:hAnsi="Book Antiqua" w:cs="Arial"/>
                <w:sz w:val="20"/>
                <w:szCs w:val="20"/>
              </w:rPr>
            </w:pPr>
          </w:p>
        </w:tc>
        <w:tc>
          <w:tcPr>
            <w:tcW w:w="1440" w:type="dxa"/>
            <w:tcBorders>
              <w:top w:val="single" w:sz="4" w:space="0" w:color="auto"/>
              <w:left w:val="nil"/>
              <w:bottom w:val="single" w:sz="4" w:space="0" w:color="auto"/>
              <w:right w:val="single" w:sz="4" w:space="0" w:color="auto"/>
            </w:tcBorders>
            <w:shd w:val="clear" w:color="auto" w:fill="00FFFF"/>
            <w:vAlign w:val="center"/>
          </w:tcPr>
          <w:p w:rsidR="00772CCB" w:rsidRPr="00A00A80" w:rsidRDefault="00772CCB" w:rsidP="00840B83">
            <w:pPr>
              <w:jc w:val="both"/>
              <w:rPr>
                <w:rFonts w:ascii="Book Antiqua" w:hAnsi="Book Antiqua" w:cs="Arial"/>
                <w:sz w:val="20"/>
                <w:szCs w:val="20"/>
              </w:rPr>
            </w:pPr>
          </w:p>
        </w:tc>
        <w:tc>
          <w:tcPr>
            <w:tcW w:w="1211" w:type="dxa"/>
            <w:tcBorders>
              <w:top w:val="nil"/>
              <w:left w:val="nil"/>
              <w:bottom w:val="single" w:sz="4" w:space="0" w:color="auto"/>
              <w:right w:val="single" w:sz="8" w:space="0" w:color="auto"/>
            </w:tcBorders>
            <w:shd w:val="clear" w:color="auto" w:fill="00FFFF"/>
            <w:vAlign w:val="center"/>
          </w:tcPr>
          <w:p w:rsidR="00772CCB" w:rsidRPr="00A00A80" w:rsidRDefault="00772CCB" w:rsidP="00840B83">
            <w:pPr>
              <w:jc w:val="both"/>
              <w:rPr>
                <w:rFonts w:ascii="Book Antiqua" w:hAnsi="Book Antiqua" w:cs="Arial"/>
                <w:sz w:val="20"/>
                <w:szCs w:val="20"/>
              </w:rPr>
            </w:pPr>
          </w:p>
        </w:tc>
      </w:tr>
      <w:tr w:rsidR="00457EC8" w:rsidRPr="00A00A80" w:rsidTr="002B27D8">
        <w:trPr>
          <w:trHeight w:val="270"/>
        </w:trPr>
        <w:tc>
          <w:tcPr>
            <w:tcW w:w="1560" w:type="dxa"/>
            <w:tcBorders>
              <w:top w:val="nil"/>
              <w:left w:val="single" w:sz="8" w:space="0" w:color="auto"/>
              <w:bottom w:val="single" w:sz="4" w:space="0" w:color="auto"/>
              <w:right w:val="single" w:sz="4" w:space="0" w:color="auto"/>
            </w:tcBorders>
            <w:shd w:val="clear" w:color="auto" w:fill="00FFFF"/>
            <w:vAlign w:val="center"/>
          </w:tcPr>
          <w:p w:rsidR="00457EC8" w:rsidRPr="00A00A80" w:rsidRDefault="00457EC8" w:rsidP="00840B83">
            <w:pPr>
              <w:jc w:val="both"/>
              <w:rPr>
                <w:rFonts w:ascii="Book Antiqua" w:hAnsi="Book Antiqua" w:cs="Arial"/>
                <w:sz w:val="20"/>
                <w:szCs w:val="20"/>
              </w:rPr>
            </w:pPr>
          </w:p>
          <w:p w:rsidR="002B27D8" w:rsidRDefault="00797472" w:rsidP="00840B83">
            <w:pPr>
              <w:jc w:val="both"/>
              <w:rPr>
                <w:rFonts w:ascii="Book Antiqua" w:hAnsi="Book Antiqua" w:cs="Arial"/>
                <w:sz w:val="20"/>
                <w:szCs w:val="20"/>
              </w:rPr>
            </w:pPr>
            <w:r>
              <w:rPr>
                <w:rFonts w:ascii="Book Antiqua" w:hAnsi="Book Antiqua" w:cs="Arial"/>
                <w:sz w:val="20"/>
                <w:szCs w:val="20"/>
              </w:rPr>
              <w:t>LP0000001151</w:t>
            </w:r>
          </w:p>
          <w:p w:rsidR="00797472" w:rsidRPr="00A00A80" w:rsidRDefault="00797472" w:rsidP="00840B83">
            <w:pPr>
              <w:jc w:val="both"/>
              <w:rPr>
                <w:rFonts w:ascii="Book Antiqua" w:hAnsi="Book Antiqua" w:cs="Arial"/>
                <w:sz w:val="20"/>
                <w:szCs w:val="20"/>
              </w:rPr>
            </w:pPr>
          </w:p>
        </w:tc>
        <w:tc>
          <w:tcPr>
            <w:tcW w:w="1043" w:type="dxa"/>
            <w:tcBorders>
              <w:top w:val="nil"/>
              <w:left w:val="nil"/>
              <w:bottom w:val="single" w:sz="4" w:space="0" w:color="auto"/>
              <w:right w:val="single" w:sz="4" w:space="0" w:color="auto"/>
            </w:tcBorders>
            <w:shd w:val="clear" w:color="auto" w:fill="00FFFF"/>
            <w:vAlign w:val="center"/>
          </w:tcPr>
          <w:p w:rsidR="00457EC8" w:rsidRPr="00A00A80" w:rsidRDefault="00457EC8" w:rsidP="00840B83">
            <w:pPr>
              <w:jc w:val="center"/>
              <w:rPr>
                <w:rFonts w:ascii="Book Antiqua" w:hAnsi="Book Antiqua" w:cs="Arial"/>
                <w:sz w:val="20"/>
                <w:szCs w:val="20"/>
              </w:rPr>
            </w:pPr>
            <w:r w:rsidRPr="00A00A80">
              <w:rPr>
                <w:rFonts w:ascii="Book Antiqua" w:hAnsi="Book Antiqua" w:cs="Arial"/>
                <w:sz w:val="20"/>
                <w:szCs w:val="20"/>
              </w:rPr>
              <w:t>Listinné akcie</w:t>
            </w:r>
          </w:p>
        </w:tc>
        <w:tc>
          <w:tcPr>
            <w:tcW w:w="1440" w:type="dxa"/>
            <w:tcBorders>
              <w:top w:val="nil"/>
              <w:left w:val="nil"/>
              <w:bottom w:val="single" w:sz="4" w:space="0" w:color="auto"/>
              <w:right w:val="single" w:sz="4" w:space="0" w:color="auto"/>
            </w:tcBorders>
            <w:shd w:val="clear" w:color="auto" w:fill="00FFFF"/>
            <w:vAlign w:val="center"/>
          </w:tcPr>
          <w:p w:rsidR="00457EC8" w:rsidRPr="00A00A80" w:rsidRDefault="00457EC8" w:rsidP="00840B83">
            <w:pPr>
              <w:jc w:val="center"/>
              <w:rPr>
                <w:rFonts w:ascii="Book Antiqua" w:hAnsi="Book Antiqua" w:cs="Arial"/>
                <w:sz w:val="20"/>
                <w:szCs w:val="20"/>
              </w:rPr>
            </w:pPr>
            <w:r w:rsidRPr="00A00A80">
              <w:rPr>
                <w:rFonts w:ascii="Book Antiqua" w:hAnsi="Book Antiqua" w:cs="Arial"/>
                <w:sz w:val="20"/>
                <w:szCs w:val="20"/>
              </w:rPr>
              <w:t>na meno</w:t>
            </w:r>
          </w:p>
        </w:tc>
        <w:tc>
          <w:tcPr>
            <w:tcW w:w="1381" w:type="dxa"/>
            <w:tcBorders>
              <w:top w:val="nil"/>
              <w:left w:val="nil"/>
              <w:bottom w:val="single" w:sz="4" w:space="0" w:color="auto"/>
              <w:right w:val="single" w:sz="4" w:space="0" w:color="auto"/>
            </w:tcBorders>
            <w:shd w:val="clear" w:color="auto" w:fill="00FFFF"/>
            <w:vAlign w:val="center"/>
          </w:tcPr>
          <w:p w:rsidR="00457EC8" w:rsidRPr="00A00A80" w:rsidRDefault="00A926BF" w:rsidP="00A926BF">
            <w:pPr>
              <w:jc w:val="both"/>
              <w:rPr>
                <w:rFonts w:ascii="Book Antiqua" w:hAnsi="Book Antiqua" w:cs="Arial"/>
                <w:sz w:val="20"/>
                <w:szCs w:val="20"/>
              </w:rPr>
            </w:pPr>
            <w:r>
              <w:rPr>
                <w:rFonts w:ascii="Book Antiqua" w:hAnsi="Book Antiqua" w:cs="Arial"/>
                <w:sz w:val="20"/>
                <w:szCs w:val="20"/>
              </w:rPr>
              <w:t>z</w:t>
            </w:r>
            <w:r w:rsidR="00457EC8" w:rsidRPr="00A00A80">
              <w:rPr>
                <w:rFonts w:ascii="Book Antiqua" w:hAnsi="Book Antiqua" w:cs="Arial"/>
                <w:sz w:val="20"/>
                <w:szCs w:val="20"/>
              </w:rPr>
              <w:t>aknihovaná</w:t>
            </w:r>
          </w:p>
        </w:tc>
        <w:tc>
          <w:tcPr>
            <w:tcW w:w="1139" w:type="dxa"/>
            <w:tcBorders>
              <w:top w:val="nil"/>
              <w:left w:val="nil"/>
              <w:bottom w:val="single" w:sz="4" w:space="0" w:color="auto"/>
              <w:right w:val="single" w:sz="4" w:space="0" w:color="auto"/>
            </w:tcBorders>
            <w:shd w:val="clear" w:color="auto" w:fill="00FFFF"/>
            <w:vAlign w:val="center"/>
          </w:tcPr>
          <w:p w:rsidR="00457EC8" w:rsidRPr="00A00A80" w:rsidRDefault="00457EC8" w:rsidP="00840B83">
            <w:pPr>
              <w:jc w:val="right"/>
              <w:rPr>
                <w:rFonts w:ascii="Book Antiqua" w:hAnsi="Book Antiqua" w:cs="Arial"/>
                <w:sz w:val="20"/>
                <w:szCs w:val="20"/>
              </w:rPr>
            </w:pPr>
            <w:r w:rsidRPr="00A00A80">
              <w:rPr>
                <w:rFonts w:ascii="Book Antiqua" w:hAnsi="Book Antiqua" w:cs="Arial"/>
                <w:sz w:val="20"/>
                <w:szCs w:val="20"/>
              </w:rPr>
              <w:t>7</w:t>
            </w:r>
          </w:p>
        </w:tc>
        <w:tc>
          <w:tcPr>
            <w:tcW w:w="1440" w:type="dxa"/>
            <w:tcBorders>
              <w:top w:val="single" w:sz="4" w:space="0" w:color="auto"/>
              <w:left w:val="nil"/>
              <w:bottom w:val="single" w:sz="4" w:space="0" w:color="auto"/>
              <w:right w:val="single" w:sz="4" w:space="0" w:color="auto"/>
            </w:tcBorders>
            <w:shd w:val="clear" w:color="auto" w:fill="00FFFF"/>
            <w:vAlign w:val="center"/>
          </w:tcPr>
          <w:p w:rsidR="00457EC8" w:rsidRPr="00A00A80" w:rsidRDefault="00457EC8" w:rsidP="00840B83">
            <w:pPr>
              <w:jc w:val="both"/>
              <w:rPr>
                <w:rFonts w:ascii="Book Antiqua" w:hAnsi="Book Antiqua" w:cs="Arial"/>
                <w:sz w:val="20"/>
                <w:szCs w:val="20"/>
              </w:rPr>
            </w:pPr>
            <w:r w:rsidRPr="00A00A80">
              <w:rPr>
                <w:rFonts w:ascii="Book Antiqua" w:hAnsi="Book Antiqua" w:cs="Arial"/>
                <w:sz w:val="20"/>
                <w:szCs w:val="20"/>
              </w:rPr>
              <w:t xml:space="preserve">    340,–EUR</w:t>
            </w:r>
          </w:p>
        </w:tc>
        <w:tc>
          <w:tcPr>
            <w:tcW w:w="1211" w:type="dxa"/>
            <w:tcBorders>
              <w:top w:val="single" w:sz="8" w:space="0" w:color="auto"/>
              <w:left w:val="nil"/>
              <w:bottom w:val="single" w:sz="4" w:space="0" w:color="auto"/>
              <w:right w:val="single" w:sz="8" w:space="0" w:color="auto"/>
            </w:tcBorders>
            <w:shd w:val="clear" w:color="auto" w:fill="00FFFF"/>
            <w:vAlign w:val="center"/>
          </w:tcPr>
          <w:p w:rsidR="00457EC8" w:rsidRPr="00A00A80" w:rsidRDefault="00457EC8" w:rsidP="00840B83">
            <w:pPr>
              <w:jc w:val="both"/>
              <w:rPr>
                <w:rFonts w:ascii="Book Antiqua" w:hAnsi="Book Antiqua" w:cs="Arial"/>
                <w:sz w:val="20"/>
                <w:szCs w:val="20"/>
              </w:rPr>
            </w:pPr>
            <w:r w:rsidRPr="00A00A80">
              <w:rPr>
                <w:rFonts w:ascii="Book Antiqua" w:hAnsi="Book Antiqua" w:cs="Arial"/>
                <w:sz w:val="20"/>
                <w:szCs w:val="20"/>
              </w:rPr>
              <w:t>Bežná</w:t>
            </w:r>
          </w:p>
        </w:tc>
      </w:tr>
    </w:tbl>
    <w:p w:rsidR="00457EC8" w:rsidRDefault="00457EC8" w:rsidP="00457EC8">
      <w:pPr>
        <w:ind w:firstLine="708"/>
        <w:jc w:val="both"/>
        <w:rPr>
          <w:rFonts w:ascii="Book Antiqua" w:hAnsi="Book Antiqua" w:cs="Arial"/>
          <w:sz w:val="20"/>
          <w:szCs w:val="20"/>
        </w:rPr>
      </w:pPr>
    </w:p>
    <w:p w:rsidR="00772CCB" w:rsidRPr="00A00A80" w:rsidRDefault="00772CCB" w:rsidP="00457EC8">
      <w:pPr>
        <w:ind w:firstLine="708"/>
        <w:jc w:val="both"/>
        <w:rPr>
          <w:rFonts w:ascii="Book Antiqua" w:hAnsi="Book Antiqua" w:cs="Arial"/>
          <w:sz w:val="20"/>
          <w:szCs w:val="20"/>
        </w:rPr>
      </w:pPr>
    </w:p>
    <w:tbl>
      <w:tblPr>
        <w:tblpPr w:leftFromText="141" w:rightFromText="141" w:vertAnchor="page" w:horzAnchor="margin" w:tblpY="7779"/>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954"/>
        <w:gridCol w:w="3265"/>
      </w:tblGrid>
      <w:tr w:rsidR="00772CCB" w:rsidTr="002C1F61">
        <w:trPr>
          <w:trHeight w:val="240"/>
        </w:trPr>
        <w:tc>
          <w:tcPr>
            <w:tcW w:w="5954" w:type="dxa"/>
            <w:tcBorders>
              <w:top w:val="nil"/>
              <w:left w:val="nil"/>
              <w:bottom w:val="single" w:sz="4" w:space="0" w:color="auto"/>
              <w:right w:val="nil"/>
            </w:tcBorders>
            <w:vAlign w:val="bottom"/>
          </w:tcPr>
          <w:p w:rsidR="00772CCB" w:rsidRDefault="00772CCB" w:rsidP="00797472">
            <w:pPr>
              <w:jc w:val="center"/>
              <w:rPr>
                <w:rFonts w:ascii="Palatino Linotype" w:hAnsi="Palatino Linotype" w:cs="Arial"/>
                <w:b/>
                <w:bCs/>
              </w:rPr>
            </w:pPr>
          </w:p>
        </w:tc>
        <w:tc>
          <w:tcPr>
            <w:tcW w:w="3265" w:type="dxa"/>
            <w:tcBorders>
              <w:top w:val="nil"/>
              <w:left w:val="nil"/>
              <w:bottom w:val="single" w:sz="4" w:space="0" w:color="auto"/>
              <w:right w:val="nil"/>
            </w:tcBorders>
            <w:vAlign w:val="bottom"/>
          </w:tcPr>
          <w:p w:rsidR="00772CCB" w:rsidRDefault="00772CCB" w:rsidP="00797472">
            <w:pPr>
              <w:jc w:val="center"/>
              <w:rPr>
                <w:rFonts w:ascii="Palatino Linotype" w:hAnsi="Palatino Linotype" w:cs="Arial"/>
                <w:b/>
                <w:bCs/>
              </w:rPr>
            </w:pPr>
          </w:p>
        </w:tc>
      </w:tr>
      <w:tr w:rsidR="00026F35" w:rsidTr="002C1F61">
        <w:trPr>
          <w:trHeight w:val="240"/>
        </w:trPr>
        <w:tc>
          <w:tcPr>
            <w:tcW w:w="5954" w:type="dxa"/>
            <w:tcBorders>
              <w:top w:val="single" w:sz="4" w:space="0" w:color="auto"/>
              <w:left w:val="single" w:sz="4" w:space="0" w:color="auto"/>
              <w:bottom w:val="single" w:sz="4" w:space="0" w:color="auto"/>
              <w:right w:val="single" w:sz="4" w:space="0" w:color="auto"/>
            </w:tcBorders>
            <w:vAlign w:val="bottom"/>
          </w:tcPr>
          <w:p w:rsidR="00026F35" w:rsidRDefault="00026F35" w:rsidP="00026F35">
            <w:pPr>
              <w:jc w:val="center"/>
              <w:rPr>
                <w:rFonts w:ascii="Palatino Linotype" w:hAnsi="Palatino Linotype" w:cs="Arial"/>
                <w:b/>
                <w:bCs/>
              </w:rPr>
            </w:pPr>
            <w:r>
              <w:rPr>
                <w:rFonts w:ascii="Palatino Linotype" w:hAnsi="Palatino Linotype" w:cs="Arial"/>
                <w:b/>
                <w:bCs/>
              </w:rPr>
              <w:t>Akcionári  k 31.03.2012</w:t>
            </w:r>
          </w:p>
        </w:tc>
        <w:tc>
          <w:tcPr>
            <w:tcW w:w="3265" w:type="dxa"/>
            <w:tcBorders>
              <w:top w:val="single" w:sz="4" w:space="0" w:color="auto"/>
              <w:left w:val="single" w:sz="4" w:space="0" w:color="auto"/>
              <w:bottom w:val="single" w:sz="4" w:space="0" w:color="auto"/>
              <w:right w:val="single" w:sz="4" w:space="0" w:color="auto"/>
            </w:tcBorders>
            <w:vAlign w:val="bottom"/>
          </w:tcPr>
          <w:p w:rsidR="00026F35" w:rsidRDefault="00026F35" w:rsidP="00026F35">
            <w:pPr>
              <w:jc w:val="center"/>
              <w:rPr>
                <w:rFonts w:ascii="Palatino Linotype" w:hAnsi="Palatino Linotype" w:cs="Arial"/>
                <w:b/>
                <w:bCs/>
              </w:rPr>
            </w:pPr>
            <w:r>
              <w:rPr>
                <w:rFonts w:ascii="Palatino Linotype" w:hAnsi="Palatino Linotype" w:cs="Arial"/>
                <w:b/>
                <w:bCs/>
              </w:rPr>
              <w:t>Podiel v %</w:t>
            </w:r>
          </w:p>
        </w:tc>
      </w:tr>
      <w:tr w:rsidR="00026F35" w:rsidTr="002C1F61">
        <w:trPr>
          <w:trHeight w:val="240"/>
        </w:trPr>
        <w:tc>
          <w:tcPr>
            <w:tcW w:w="5954" w:type="dxa"/>
            <w:tcBorders>
              <w:top w:val="single" w:sz="4" w:space="0" w:color="auto"/>
              <w:left w:val="single" w:sz="4" w:space="0" w:color="auto"/>
              <w:bottom w:val="single" w:sz="4" w:space="0" w:color="auto"/>
              <w:right w:val="single" w:sz="4" w:space="0" w:color="auto"/>
            </w:tcBorders>
            <w:vAlign w:val="bottom"/>
          </w:tcPr>
          <w:p w:rsidR="00026F35" w:rsidRDefault="00026F35" w:rsidP="00026F35">
            <w:pPr>
              <w:jc w:val="both"/>
              <w:rPr>
                <w:rFonts w:ascii="Palatino Linotype" w:hAnsi="Palatino Linotype" w:cs="Arial"/>
              </w:rPr>
            </w:pPr>
            <w:r>
              <w:rPr>
                <w:rFonts w:ascii="Palatino Linotype" w:hAnsi="Palatino Linotype" w:cs="Arial"/>
              </w:rPr>
              <w:t>PRO POPULO Poprad s.r.o.</w:t>
            </w:r>
          </w:p>
        </w:tc>
        <w:tc>
          <w:tcPr>
            <w:tcW w:w="3265" w:type="dxa"/>
            <w:tcBorders>
              <w:top w:val="single" w:sz="4" w:space="0" w:color="auto"/>
              <w:left w:val="single" w:sz="4" w:space="0" w:color="auto"/>
              <w:bottom w:val="single" w:sz="4" w:space="0" w:color="auto"/>
              <w:right w:val="single" w:sz="4" w:space="0" w:color="auto"/>
            </w:tcBorders>
            <w:vAlign w:val="bottom"/>
          </w:tcPr>
          <w:p w:rsidR="00026F35" w:rsidRDefault="00687D95" w:rsidP="00017324">
            <w:pPr>
              <w:rPr>
                <w:rFonts w:ascii="Palatino Linotype" w:hAnsi="Palatino Linotype" w:cs="Arial"/>
              </w:rPr>
            </w:pPr>
            <w:r>
              <w:rPr>
                <w:rFonts w:ascii="Palatino Linotype" w:hAnsi="Palatino Linotype" w:cs="Arial"/>
              </w:rPr>
              <w:t xml:space="preserve">               </w:t>
            </w:r>
            <w:r w:rsidR="006032BC">
              <w:rPr>
                <w:rFonts w:ascii="Palatino Linotype" w:hAnsi="Palatino Linotype" w:cs="Arial"/>
              </w:rPr>
              <w:t xml:space="preserve">  </w:t>
            </w:r>
            <w:r>
              <w:rPr>
                <w:rFonts w:ascii="Palatino Linotype" w:hAnsi="Palatino Linotype" w:cs="Arial"/>
              </w:rPr>
              <w:t xml:space="preserve">     </w:t>
            </w:r>
            <w:r w:rsidR="00026F35">
              <w:rPr>
                <w:rFonts w:ascii="Palatino Linotype" w:hAnsi="Palatino Linotype" w:cs="Arial"/>
              </w:rPr>
              <w:t>2</w:t>
            </w:r>
            <w:r w:rsidR="00FF1177">
              <w:rPr>
                <w:rFonts w:ascii="Palatino Linotype" w:hAnsi="Palatino Linotype" w:cs="Arial"/>
              </w:rPr>
              <w:t>9</w:t>
            </w:r>
            <w:r w:rsidR="00026F35">
              <w:rPr>
                <w:rFonts w:ascii="Palatino Linotype" w:hAnsi="Palatino Linotype" w:cs="Arial"/>
              </w:rPr>
              <w:t>,</w:t>
            </w:r>
            <w:r w:rsidR="00017324">
              <w:rPr>
                <w:rFonts w:ascii="Palatino Linotype" w:hAnsi="Palatino Linotype" w:cs="Arial"/>
              </w:rPr>
              <w:t>9</w:t>
            </w:r>
            <w:r>
              <w:rPr>
                <w:rFonts w:ascii="Palatino Linotype" w:hAnsi="Palatino Linotype" w:cs="Arial"/>
              </w:rPr>
              <w:t>5</w:t>
            </w:r>
          </w:p>
        </w:tc>
      </w:tr>
      <w:tr w:rsidR="00026F35" w:rsidTr="002C1F61">
        <w:trPr>
          <w:trHeight w:val="240"/>
        </w:trPr>
        <w:tc>
          <w:tcPr>
            <w:tcW w:w="5954" w:type="dxa"/>
            <w:tcBorders>
              <w:top w:val="single" w:sz="4" w:space="0" w:color="auto"/>
              <w:left w:val="single" w:sz="4" w:space="0" w:color="auto"/>
              <w:bottom w:val="single" w:sz="4" w:space="0" w:color="auto"/>
              <w:right w:val="single" w:sz="4" w:space="0" w:color="auto"/>
            </w:tcBorders>
            <w:vAlign w:val="bottom"/>
          </w:tcPr>
          <w:p w:rsidR="00026F35" w:rsidRDefault="00026F35" w:rsidP="00026F35">
            <w:pPr>
              <w:jc w:val="both"/>
              <w:rPr>
                <w:rFonts w:ascii="Palatino Linotype" w:hAnsi="Palatino Linotype" w:cs="Arial"/>
              </w:rPr>
            </w:pPr>
            <w:r>
              <w:rPr>
                <w:rFonts w:ascii="Palatino Linotype" w:hAnsi="Palatino Linotype"/>
              </w:rPr>
              <w:t xml:space="preserve">Rímskokatolícke biskupstvo  Spišské Podhradie  </w:t>
            </w:r>
            <w:r>
              <w:rPr>
                <w:rFonts w:ascii="Palatino Linotype" w:hAnsi="Palatino Linotype" w:cs="Arial"/>
              </w:rPr>
              <w:t xml:space="preserve">                    </w:t>
            </w:r>
          </w:p>
        </w:tc>
        <w:tc>
          <w:tcPr>
            <w:tcW w:w="3265" w:type="dxa"/>
            <w:tcBorders>
              <w:top w:val="single" w:sz="4" w:space="0" w:color="auto"/>
              <w:left w:val="single" w:sz="4" w:space="0" w:color="auto"/>
              <w:bottom w:val="single" w:sz="4" w:space="0" w:color="auto"/>
              <w:right w:val="single" w:sz="4" w:space="0" w:color="auto"/>
            </w:tcBorders>
            <w:vAlign w:val="bottom"/>
          </w:tcPr>
          <w:p w:rsidR="00026F35" w:rsidRDefault="00026F35" w:rsidP="00687D95">
            <w:pPr>
              <w:jc w:val="center"/>
              <w:rPr>
                <w:rFonts w:ascii="Palatino Linotype" w:hAnsi="Palatino Linotype" w:cs="Arial"/>
              </w:rPr>
            </w:pPr>
            <w:r>
              <w:rPr>
                <w:rFonts w:ascii="Palatino Linotype" w:hAnsi="Palatino Linotype" w:cs="Arial"/>
              </w:rPr>
              <w:t xml:space="preserve">    </w:t>
            </w:r>
            <w:r w:rsidR="00687D95">
              <w:rPr>
                <w:rFonts w:ascii="Palatino Linotype" w:hAnsi="Palatino Linotype" w:cs="Arial"/>
              </w:rPr>
              <w:t>6</w:t>
            </w:r>
            <w:r>
              <w:rPr>
                <w:rFonts w:ascii="Palatino Linotype" w:hAnsi="Palatino Linotype" w:cs="Arial"/>
              </w:rPr>
              <w:t>,</w:t>
            </w:r>
            <w:r w:rsidR="00687D95">
              <w:rPr>
                <w:rFonts w:ascii="Palatino Linotype" w:hAnsi="Palatino Linotype" w:cs="Arial"/>
              </w:rPr>
              <w:t>00</w:t>
            </w:r>
            <w:r>
              <w:rPr>
                <w:rFonts w:ascii="Palatino Linotype" w:hAnsi="Palatino Linotype" w:cs="Arial"/>
              </w:rPr>
              <w:t xml:space="preserve"> %</w:t>
            </w:r>
          </w:p>
        </w:tc>
      </w:tr>
      <w:tr w:rsidR="00026F35" w:rsidTr="002C1F61">
        <w:trPr>
          <w:trHeight w:val="240"/>
        </w:trPr>
        <w:tc>
          <w:tcPr>
            <w:tcW w:w="5954" w:type="dxa"/>
            <w:tcBorders>
              <w:top w:val="single" w:sz="4" w:space="0" w:color="auto"/>
              <w:left w:val="single" w:sz="4" w:space="0" w:color="auto"/>
              <w:bottom w:val="single" w:sz="4" w:space="0" w:color="auto"/>
              <w:right w:val="single" w:sz="4" w:space="0" w:color="auto"/>
            </w:tcBorders>
            <w:vAlign w:val="bottom"/>
          </w:tcPr>
          <w:p w:rsidR="00026F35" w:rsidRDefault="00026F35" w:rsidP="00026F35">
            <w:pPr>
              <w:jc w:val="both"/>
              <w:rPr>
                <w:rFonts w:ascii="Palatino Linotype" w:hAnsi="Palatino Linotype" w:cs="Arial"/>
              </w:rPr>
            </w:pPr>
            <w:r>
              <w:rPr>
                <w:rFonts w:ascii="Palatino Linotype" w:hAnsi="Palatino Linotype"/>
              </w:rPr>
              <w:t xml:space="preserve">Ing. Peter Slimák      </w:t>
            </w:r>
            <w:r>
              <w:rPr>
                <w:rFonts w:ascii="Palatino Linotype" w:hAnsi="Palatino Linotype" w:cs="Arial"/>
              </w:rPr>
              <w:t xml:space="preserve">                               </w:t>
            </w:r>
          </w:p>
        </w:tc>
        <w:tc>
          <w:tcPr>
            <w:tcW w:w="3265" w:type="dxa"/>
            <w:tcBorders>
              <w:top w:val="single" w:sz="4" w:space="0" w:color="auto"/>
              <w:left w:val="single" w:sz="4" w:space="0" w:color="auto"/>
              <w:bottom w:val="single" w:sz="4" w:space="0" w:color="auto"/>
              <w:right w:val="single" w:sz="4" w:space="0" w:color="auto"/>
            </w:tcBorders>
            <w:vAlign w:val="bottom"/>
          </w:tcPr>
          <w:p w:rsidR="00026F35" w:rsidRDefault="00026F35" w:rsidP="00017324">
            <w:pPr>
              <w:jc w:val="center"/>
              <w:rPr>
                <w:rFonts w:ascii="Palatino Linotype" w:hAnsi="Palatino Linotype" w:cs="Arial"/>
              </w:rPr>
            </w:pPr>
            <w:r>
              <w:rPr>
                <w:rFonts w:ascii="Palatino Linotype" w:hAnsi="Palatino Linotype" w:cs="Arial"/>
              </w:rPr>
              <w:t xml:space="preserve">   1</w:t>
            </w:r>
            <w:r w:rsidR="00687D95">
              <w:rPr>
                <w:rFonts w:ascii="Palatino Linotype" w:hAnsi="Palatino Linotype" w:cs="Arial"/>
              </w:rPr>
              <w:t>5</w:t>
            </w:r>
            <w:r>
              <w:rPr>
                <w:rFonts w:ascii="Palatino Linotype" w:hAnsi="Palatino Linotype" w:cs="Arial"/>
              </w:rPr>
              <w:t>,</w:t>
            </w:r>
            <w:r w:rsidR="00017324">
              <w:rPr>
                <w:rFonts w:ascii="Palatino Linotype" w:hAnsi="Palatino Linotype" w:cs="Arial"/>
              </w:rPr>
              <w:t>03</w:t>
            </w:r>
            <w:r>
              <w:rPr>
                <w:rFonts w:ascii="Palatino Linotype" w:hAnsi="Palatino Linotype" w:cs="Arial"/>
              </w:rPr>
              <w:t>%</w:t>
            </w:r>
          </w:p>
        </w:tc>
      </w:tr>
      <w:tr w:rsidR="00026F35" w:rsidTr="002C1F61">
        <w:trPr>
          <w:trHeight w:val="180"/>
        </w:trPr>
        <w:tc>
          <w:tcPr>
            <w:tcW w:w="5954" w:type="dxa"/>
            <w:tcBorders>
              <w:top w:val="single" w:sz="4" w:space="0" w:color="auto"/>
              <w:left w:val="single" w:sz="4" w:space="0" w:color="auto"/>
              <w:bottom w:val="single" w:sz="4" w:space="0" w:color="auto"/>
              <w:right w:val="single" w:sz="4" w:space="0" w:color="auto"/>
            </w:tcBorders>
            <w:vAlign w:val="bottom"/>
          </w:tcPr>
          <w:p w:rsidR="00026F35" w:rsidRDefault="00026F35" w:rsidP="00026F35">
            <w:pPr>
              <w:jc w:val="both"/>
              <w:rPr>
                <w:rFonts w:ascii="Palatino Linotype" w:hAnsi="Palatino Linotype" w:cs="Arial"/>
              </w:rPr>
            </w:pPr>
            <w:r>
              <w:rPr>
                <w:rFonts w:ascii="Palatino Linotype" w:hAnsi="Palatino Linotype"/>
              </w:rPr>
              <w:t>Cirkevné spoločenstvá</w:t>
            </w:r>
            <w:r w:rsidR="00017324">
              <w:rPr>
                <w:rFonts w:ascii="Palatino Linotype" w:hAnsi="Palatino Linotype"/>
              </w:rPr>
              <w:t xml:space="preserve"> a združenia</w:t>
            </w:r>
            <w:r>
              <w:rPr>
                <w:rFonts w:ascii="Palatino Linotype" w:hAnsi="Palatino Linotype"/>
              </w:rPr>
              <w:t xml:space="preserve">                                             </w:t>
            </w:r>
          </w:p>
        </w:tc>
        <w:tc>
          <w:tcPr>
            <w:tcW w:w="3265" w:type="dxa"/>
            <w:tcBorders>
              <w:top w:val="single" w:sz="4" w:space="0" w:color="auto"/>
              <w:left w:val="single" w:sz="4" w:space="0" w:color="auto"/>
              <w:bottom w:val="single" w:sz="4" w:space="0" w:color="auto"/>
              <w:right w:val="single" w:sz="4" w:space="0" w:color="auto"/>
            </w:tcBorders>
            <w:vAlign w:val="bottom"/>
          </w:tcPr>
          <w:p w:rsidR="00026F35" w:rsidRDefault="00026F35" w:rsidP="00017324">
            <w:pPr>
              <w:jc w:val="center"/>
              <w:rPr>
                <w:rFonts w:ascii="Palatino Linotype" w:hAnsi="Palatino Linotype" w:cs="Arial"/>
              </w:rPr>
            </w:pPr>
            <w:r>
              <w:rPr>
                <w:rFonts w:ascii="Palatino Linotype" w:hAnsi="Palatino Linotype" w:cs="Arial"/>
              </w:rPr>
              <w:t xml:space="preserve">    </w:t>
            </w:r>
            <w:r w:rsidR="00017324">
              <w:rPr>
                <w:rFonts w:ascii="Palatino Linotype" w:hAnsi="Palatino Linotype" w:cs="Arial"/>
              </w:rPr>
              <w:t>3</w:t>
            </w:r>
            <w:r>
              <w:rPr>
                <w:rFonts w:ascii="Palatino Linotype" w:hAnsi="Palatino Linotype" w:cs="Arial"/>
              </w:rPr>
              <w:t>,</w:t>
            </w:r>
            <w:r w:rsidR="00017324">
              <w:rPr>
                <w:rFonts w:ascii="Palatino Linotype" w:hAnsi="Palatino Linotype" w:cs="Arial"/>
              </w:rPr>
              <w:t>74</w:t>
            </w:r>
            <w:r>
              <w:rPr>
                <w:rFonts w:ascii="Palatino Linotype" w:hAnsi="Palatino Linotype" w:cs="Arial"/>
              </w:rPr>
              <w:t xml:space="preserve"> %</w:t>
            </w:r>
          </w:p>
        </w:tc>
      </w:tr>
      <w:tr w:rsidR="00026F35" w:rsidTr="002C1F61">
        <w:trPr>
          <w:trHeight w:val="180"/>
        </w:trPr>
        <w:tc>
          <w:tcPr>
            <w:tcW w:w="5954" w:type="dxa"/>
            <w:tcBorders>
              <w:top w:val="single" w:sz="4" w:space="0" w:color="auto"/>
              <w:left w:val="single" w:sz="4" w:space="0" w:color="auto"/>
              <w:bottom w:val="single" w:sz="4" w:space="0" w:color="auto"/>
              <w:right w:val="single" w:sz="4" w:space="0" w:color="auto"/>
            </w:tcBorders>
            <w:vAlign w:val="bottom"/>
          </w:tcPr>
          <w:p w:rsidR="00026F35" w:rsidRDefault="00017324" w:rsidP="00026F35">
            <w:pPr>
              <w:jc w:val="both"/>
              <w:rPr>
                <w:rFonts w:ascii="Palatino Linotype" w:hAnsi="Palatino Linotype" w:cs="Arial"/>
              </w:rPr>
            </w:pPr>
            <w:r>
              <w:rPr>
                <w:rFonts w:ascii="Palatino Linotype" w:hAnsi="Palatino Linotype"/>
              </w:rPr>
              <w:t>FO členovia orgánov spoločnosti (minoritní akcionári)</w:t>
            </w:r>
            <w:r w:rsidR="00026F35">
              <w:rPr>
                <w:rFonts w:ascii="Palatino Linotype" w:hAnsi="Palatino Linotype"/>
              </w:rPr>
              <w:t xml:space="preserve">                                                         </w:t>
            </w:r>
          </w:p>
        </w:tc>
        <w:tc>
          <w:tcPr>
            <w:tcW w:w="3265" w:type="dxa"/>
            <w:tcBorders>
              <w:top w:val="single" w:sz="4" w:space="0" w:color="auto"/>
              <w:left w:val="single" w:sz="4" w:space="0" w:color="auto"/>
              <w:bottom w:val="single" w:sz="4" w:space="0" w:color="auto"/>
              <w:right w:val="single" w:sz="4" w:space="0" w:color="auto"/>
            </w:tcBorders>
            <w:vAlign w:val="bottom"/>
          </w:tcPr>
          <w:p w:rsidR="00026F35" w:rsidRDefault="00026F35" w:rsidP="00017324">
            <w:pPr>
              <w:jc w:val="center"/>
              <w:rPr>
                <w:rFonts w:ascii="Palatino Linotype" w:hAnsi="Palatino Linotype" w:cs="Arial"/>
              </w:rPr>
            </w:pPr>
            <w:r>
              <w:rPr>
                <w:rFonts w:ascii="Palatino Linotype" w:hAnsi="Palatino Linotype" w:cs="Arial"/>
              </w:rPr>
              <w:t xml:space="preserve">    </w:t>
            </w:r>
            <w:r w:rsidR="00017324">
              <w:rPr>
                <w:rFonts w:ascii="Palatino Linotype" w:hAnsi="Palatino Linotype" w:cs="Arial"/>
              </w:rPr>
              <w:t>2</w:t>
            </w:r>
            <w:r>
              <w:rPr>
                <w:rFonts w:ascii="Palatino Linotype" w:hAnsi="Palatino Linotype" w:cs="Arial"/>
              </w:rPr>
              <w:t>,</w:t>
            </w:r>
            <w:r w:rsidR="00017324">
              <w:rPr>
                <w:rFonts w:ascii="Palatino Linotype" w:hAnsi="Palatino Linotype" w:cs="Arial"/>
              </w:rPr>
              <w:t>36</w:t>
            </w:r>
            <w:r>
              <w:rPr>
                <w:rFonts w:ascii="Palatino Linotype" w:hAnsi="Palatino Linotype" w:cs="Arial"/>
              </w:rPr>
              <w:t xml:space="preserve"> %</w:t>
            </w:r>
          </w:p>
        </w:tc>
      </w:tr>
      <w:tr w:rsidR="00026F35" w:rsidTr="002C1F61">
        <w:trPr>
          <w:trHeight w:val="180"/>
        </w:trPr>
        <w:tc>
          <w:tcPr>
            <w:tcW w:w="5954" w:type="dxa"/>
            <w:tcBorders>
              <w:top w:val="single" w:sz="4" w:space="0" w:color="auto"/>
              <w:left w:val="single" w:sz="4" w:space="0" w:color="auto"/>
              <w:bottom w:val="single" w:sz="4" w:space="0" w:color="auto"/>
              <w:right w:val="single" w:sz="4" w:space="0" w:color="auto"/>
            </w:tcBorders>
            <w:vAlign w:val="bottom"/>
          </w:tcPr>
          <w:p w:rsidR="00026F35" w:rsidRDefault="00026F35" w:rsidP="00026F35">
            <w:pPr>
              <w:jc w:val="both"/>
              <w:rPr>
                <w:rFonts w:ascii="Palatino Linotype" w:hAnsi="Palatino Linotype" w:cs="Arial"/>
              </w:rPr>
            </w:pPr>
            <w:r>
              <w:rPr>
                <w:rFonts w:ascii="Palatino Linotype" w:hAnsi="Palatino Linotype" w:cs="Arial"/>
              </w:rPr>
              <w:t>Fyzické osoby pod 5 %</w:t>
            </w:r>
          </w:p>
        </w:tc>
        <w:tc>
          <w:tcPr>
            <w:tcW w:w="3265" w:type="dxa"/>
            <w:tcBorders>
              <w:top w:val="single" w:sz="4" w:space="0" w:color="auto"/>
              <w:left w:val="single" w:sz="4" w:space="0" w:color="auto"/>
              <w:bottom w:val="single" w:sz="4" w:space="0" w:color="auto"/>
              <w:right w:val="single" w:sz="4" w:space="0" w:color="auto"/>
            </w:tcBorders>
            <w:vAlign w:val="bottom"/>
          </w:tcPr>
          <w:p w:rsidR="00026F35" w:rsidRDefault="00026F35" w:rsidP="00FF1177">
            <w:pPr>
              <w:jc w:val="center"/>
              <w:rPr>
                <w:rFonts w:ascii="Palatino Linotype" w:hAnsi="Palatino Linotype" w:cs="Arial"/>
              </w:rPr>
            </w:pPr>
            <w:r>
              <w:rPr>
                <w:rFonts w:ascii="Palatino Linotype" w:hAnsi="Palatino Linotype" w:cs="Arial"/>
              </w:rPr>
              <w:t xml:space="preserve">  </w:t>
            </w:r>
            <w:r w:rsidR="00687D95">
              <w:rPr>
                <w:rFonts w:ascii="Palatino Linotype" w:hAnsi="Palatino Linotype" w:cs="Arial"/>
              </w:rPr>
              <w:t>1</w:t>
            </w:r>
            <w:r w:rsidR="00FF1177">
              <w:rPr>
                <w:rFonts w:ascii="Palatino Linotype" w:hAnsi="Palatino Linotype" w:cs="Arial"/>
              </w:rPr>
              <w:t>0</w:t>
            </w:r>
            <w:r>
              <w:rPr>
                <w:rFonts w:ascii="Palatino Linotype" w:hAnsi="Palatino Linotype" w:cs="Arial"/>
              </w:rPr>
              <w:t>,</w:t>
            </w:r>
            <w:r w:rsidR="00687D95">
              <w:rPr>
                <w:rFonts w:ascii="Palatino Linotype" w:hAnsi="Palatino Linotype" w:cs="Arial"/>
              </w:rPr>
              <w:t>7</w:t>
            </w:r>
            <w:r>
              <w:rPr>
                <w:rFonts w:ascii="Palatino Linotype" w:hAnsi="Palatino Linotype" w:cs="Arial"/>
              </w:rPr>
              <w:t>0 %</w:t>
            </w:r>
          </w:p>
        </w:tc>
      </w:tr>
    </w:tbl>
    <w:p w:rsidR="00457EC8" w:rsidRPr="002B27D8" w:rsidRDefault="00457EC8" w:rsidP="00026F35">
      <w:pPr>
        <w:jc w:val="both"/>
        <w:rPr>
          <w:rFonts w:ascii="Book Antiqua" w:hAnsi="Book Antiqua" w:cs="Arial"/>
          <w:snapToGrid w:val="0"/>
          <w:sz w:val="20"/>
          <w:szCs w:val="20"/>
        </w:rPr>
      </w:pPr>
      <w:r w:rsidRPr="002B27D8">
        <w:rPr>
          <w:rFonts w:ascii="Book Antiqua" w:hAnsi="Book Antiqua" w:cs="Arial"/>
          <w:sz w:val="20"/>
          <w:szCs w:val="20"/>
        </w:rPr>
        <w:t>Základné imanie spoločnosti je rozdelené na 100 160 kusov kmeňových akcií na doručiteľa  zaknihovaných v menovitej hodnote 34,- EUR. a zo 7 kusov listinných akcií na meno v listinnej podobe zaknihovaných s menovitou hodnotou jednej   akcie 34</w:t>
      </w:r>
      <w:r w:rsidRPr="002B27D8">
        <w:rPr>
          <w:rFonts w:ascii="Book Antiqua" w:hAnsi="Book Antiqua" w:cs="Arial"/>
          <w:snapToGrid w:val="0"/>
          <w:sz w:val="20"/>
          <w:szCs w:val="20"/>
        </w:rPr>
        <w:t xml:space="preserve">0.-  EUR. S obidvoma  druhmi akcií je spojené hlasovacie  právo v plnom rozsahu. </w:t>
      </w:r>
    </w:p>
    <w:p w:rsidR="00457EC8" w:rsidRPr="002B27D8" w:rsidRDefault="00457EC8" w:rsidP="00457EC8">
      <w:pPr>
        <w:jc w:val="both"/>
        <w:rPr>
          <w:rFonts w:ascii="Book Antiqua" w:hAnsi="Book Antiqua" w:cs="Arial"/>
          <w:sz w:val="20"/>
          <w:szCs w:val="20"/>
        </w:rPr>
      </w:pPr>
    </w:p>
    <w:p w:rsidR="00457EC8" w:rsidRPr="002B27D8" w:rsidRDefault="00457EC8" w:rsidP="00457EC8">
      <w:pPr>
        <w:jc w:val="both"/>
        <w:outlineLvl w:val="0"/>
        <w:rPr>
          <w:rFonts w:ascii="Book Antiqua" w:hAnsi="Book Antiqua" w:cs="Arial"/>
          <w:sz w:val="20"/>
          <w:szCs w:val="20"/>
        </w:rPr>
      </w:pPr>
      <w:r w:rsidRPr="002B27D8">
        <w:rPr>
          <w:rFonts w:ascii="Book Antiqua" w:hAnsi="Book Antiqua" w:cs="Arial"/>
          <w:sz w:val="20"/>
          <w:szCs w:val="20"/>
        </w:rPr>
        <w:t>Spoločnosť nemá vydané dlhopisy, ani iné dlhové cenné papiere.</w:t>
      </w:r>
    </w:p>
    <w:p w:rsidR="00797472" w:rsidRDefault="00797472" w:rsidP="00457EC8">
      <w:pPr>
        <w:jc w:val="both"/>
        <w:rPr>
          <w:rFonts w:ascii="Book Antiqua" w:hAnsi="Book Antiqua" w:cs="Arial"/>
          <w:bCs/>
          <w:sz w:val="20"/>
          <w:szCs w:val="20"/>
        </w:rPr>
      </w:pPr>
    </w:p>
    <w:p w:rsidR="00457EC8" w:rsidRPr="002B27D8" w:rsidRDefault="00457EC8" w:rsidP="00457EC8">
      <w:pPr>
        <w:jc w:val="both"/>
        <w:rPr>
          <w:rFonts w:ascii="Book Antiqua" w:hAnsi="Book Antiqua" w:cs="Arial"/>
          <w:bCs/>
          <w:sz w:val="20"/>
          <w:szCs w:val="20"/>
        </w:rPr>
      </w:pPr>
      <w:r w:rsidRPr="002B27D8">
        <w:rPr>
          <w:rFonts w:ascii="Book Antiqua" w:hAnsi="Book Antiqua" w:cs="Arial"/>
          <w:bCs/>
          <w:sz w:val="20"/>
          <w:szCs w:val="20"/>
        </w:rPr>
        <w:t>b) obmedzeniach prevoditeľnosti cenných papierov</w:t>
      </w:r>
    </w:p>
    <w:p w:rsidR="00457EC8" w:rsidRPr="002B27D8" w:rsidRDefault="00457EC8" w:rsidP="00457EC8">
      <w:pPr>
        <w:ind w:firstLine="708"/>
        <w:jc w:val="both"/>
        <w:outlineLvl w:val="0"/>
        <w:rPr>
          <w:rFonts w:ascii="Book Antiqua" w:hAnsi="Book Antiqua" w:cs="Arial"/>
          <w:sz w:val="20"/>
          <w:szCs w:val="20"/>
        </w:rPr>
      </w:pPr>
      <w:r w:rsidRPr="002B27D8">
        <w:rPr>
          <w:rFonts w:ascii="Book Antiqua" w:hAnsi="Book Antiqua" w:cs="Arial"/>
          <w:sz w:val="20"/>
          <w:szCs w:val="20"/>
        </w:rPr>
        <w:t>Kmeňové akcie na doručiteľa v dematerializovanej podobe sú prijaté na obchodovanie na regulovanom  voľnom  trhu  BCPB bez obmedzenia ich prevoditeľnosti.</w:t>
      </w:r>
    </w:p>
    <w:p w:rsidR="00457EC8" w:rsidRPr="002B27D8" w:rsidRDefault="00457EC8" w:rsidP="00457EC8">
      <w:pPr>
        <w:jc w:val="both"/>
        <w:rPr>
          <w:rFonts w:ascii="Book Antiqua" w:hAnsi="Book Antiqua" w:cs="Arial"/>
          <w:bCs/>
          <w:sz w:val="20"/>
          <w:szCs w:val="20"/>
        </w:rPr>
      </w:pPr>
    </w:p>
    <w:p w:rsidR="00457EC8" w:rsidRPr="002B27D8" w:rsidRDefault="00457EC8" w:rsidP="00457EC8">
      <w:pPr>
        <w:jc w:val="both"/>
        <w:rPr>
          <w:rFonts w:ascii="Book Antiqua" w:hAnsi="Book Antiqua" w:cs="Arial"/>
          <w:sz w:val="20"/>
          <w:szCs w:val="20"/>
        </w:rPr>
      </w:pPr>
      <w:r w:rsidRPr="002B27D8">
        <w:rPr>
          <w:rFonts w:ascii="Book Antiqua" w:hAnsi="Book Antiqua" w:cs="Arial"/>
          <w:bCs/>
          <w:sz w:val="20"/>
          <w:szCs w:val="20"/>
        </w:rPr>
        <w:t>c) kvalifikovanej účasti na základnom imaní podľa osobitného predpisu, 28aa)</w:t>
      </w:r>
    </w:p>
    <w:p w:rsidR="00457EC8" w:rsidRPr="002B27D8" w:rsidRDefault="00457EC8" w:rsidP="00457EC8">
      <w:pPr>
        <w:jc w:val="both"/>
        <w:rPr>
          <w:rFonts w:ascii="Book Antiqua" w:hAnsi="Book Antiqua" w:cs="Arial"/>
          <w:iCs/>
          <w:sz w:val="20"/>
          <w:szCs w:val="20"/>
        </w:rPr>
      </w:pPr>
      <w:r w:rsidRPr="002B27D8">
        <w:rPr>
          <w:rFonts w:ascii="Book Antiqua" w:hAnsi="Book Antiqua" w:cs="Arial"/>
          <w:iCs/>
          <w:sz w:val="20"/>
          <w:szCs w:val="20"/>
        </w:rPr>
        <w:t>(kde poznámka pod čiarou 28aa) je § 8 písm. f) zákona č. 566/2001 Z.z.)</w:t>
      </w:r>
    </w:p>
    <w:p w:rsidR="00CF5B86" w:rsidRPr="002B27D8" w:rsidRDefault="00CF5B86" w:rsidP="00457EC8">
      <w:pPr>
        <w:jc w:val="both"/>
        <w:rPr>
          <w:rFonts w:ascii="Book Antiqua" w:hAnsi="Book Antiqua" w:cs="Arial"/>
          <w:iCs/>
          <w:sz w:val="20"/>
          <w:szCs w:val="20"/>
        </w:rPr>
      </w:pPr>
    </w:p>
    <w:p w:rsidR="00457EC8" w:rsidRPr="002B27D8" w:rsidRDefault="00457EC8" w:rsidP="00457EC8">
      <w:pPr>
        <w:jc w:val="both"/>
        <w:rPr>
          <w:rFonts w:ascii="Book Antiqua" w:hAnsi="Book Antiqua" w:cs="Arial"/>
          <w:bCs/>
          <w:sz w:val="20"/>
          <w:szCs w:val="20"/>
        </w:rPr>
      </w:pPr>
      <w:r w:rsidRPr="002B27D8">
        <w:rPr>
          <w:rFonts w:ascii="Book Antiqua" w:hAnsi="Book Antiqua" w:cs="Arial"/>
          <w:bCs/>
          <w:sz w:val="20"/>
          <w:szCs w:val="20"/>
        </w:rPr>
        <w:t>d) majiteľoch cenných papierov s osobitnými právami kontroly s uvedením opisu týchto práv</w:t>
      </w:r>
    </w:p>
    <w:p w:rsidR="00CF5B86" w:rsidRPr="002B27D8" w:rsidRDefault="00CF5B86" w:rsidP="00457EC8">
      <w:pPr>
        <w:jc w:val="both"/>
        <w:outlineLvl w:val="0"/>
        <w:rPr>
          <w:rFonts w:ascii="Book Antiqua" w:hAnsi="Book Antiqua" w:cs="Arial"/>
          <w:sz w:val="20"/>
          <w:szCs w:val="20"/>
        </w:rPr>
      </w:pPr>
    </w:p>
    <w:p w:rsidR="00457EC8" w:rsidRPr="002B27D8" w:rsidRDefault="00457EC8" w:rsidP="00457EC8">
      <w:pPr>
        <w:jc w:val="both"/>
        <w:outlineLvl w:val="0"/>
        <w:rPr>
          <w:rFonts w:ascii="Book Antiqua" w:hAnsi="Book Antiqua" w:cs="Arial"/>
          <w:sz w:val="20"/>
          <w:szCs w:val="20"/>
        </w:rPr>
      </w:pPr>
      <w:r w:rsidRPr="002B27D8">
        <w:rPr>
          <w:rFonts w:ascii="Book Antiqua" w:hAnsi="Book Antiqua" w:cs="Arial"/>
          <w:sz w:val="20"/>
          <w:szCs w:val="20"/>
        </w:rPr>
        <w:t>Žiaden z majiteľov cenných papierov nemá osobitné práva výkonu kontroly.</w:t>
      </w:r>
    </w:p>
    <w:p w:rsidR="00457EC8" w:rsidRDefault="00457EC8" w:rsidP="00457EC8">
      <w:pPr>
        <w:jc w:val="both"/>
        <w:rPr>
          <w:rFonts w:ascii="Book Antiqua" w:hAnsi="Book Antiqua" w:cs="Arial"/>
          <w:bCs/>
          <w:sz w:val="20"/>
          <w:szCs w:val="20"/>
        </w:rPr>
      </w:pPr>
      <w:r w:rsidRPr="002B27D8">
        <w:rPr>
          <w:rFonts w:ascii="Book Antiqua" w:hAnsi="Book Antiqua" w:cs="Arial"/>
          <w:bCs/>
          <w:sz w:val="20"/>
          <w:szCs w:val="20"/>
        </w:rPr>
        <w:t>e) spôsobe kontroly systému zamestnaneckých akcií, ak práva spojené s týmito akciami nie sú uplatňované priamo zamestnancami</w:t>
      </w:r>
    </w:p>
    <w:p w:rsidR="00DB43E1" w:rsidRPr="002B27D8" w:rsidRDefault="00DB43E1" w:rsidP="00457EC8">
      <w:pPr>
        <w:jc w:val="both"/>
        <w:rPr>
          <w:rFonts w:ascii="Book Antiqua" w:hAnsi="Book Antiqua" w:cs="Arial"/>
          <w:bCs/>
          <w:sz w:val="20"/>
          <w:szCs w:val="20"/>
        </w:rPr>
      </w:pPr>
    </w:p>
    <w:p w:rsidR="00457EC8" w:rsidRPr="002B27D8" w:rsidRDefault="00457EC8" w:rsidP="00457EC8">
      <w:pPr>
        <w:jc w:val="both"/>
        <w:outlineLvl w:val="0"/>
        <w:rPr>
          <w:rFonts w:ascii="Book Antiqua" w:hAnsi="Book Antiqua" w:cs="Arial"/>
          <w:sz w:val="20"/>
          <w:szCs w:val="20"/>
        </w:rPr>
      </w:pPr>
      <w:r w:rsidRPr="002B27D8">
        <w:rPr>
          <w:rFonts w:ascii="Book Antiqua" w:hAnsi="Book Antiqua" w:cs="Arial"/>
          <w:sz w:val="20"/>
          <w:szCs w:val="20"/>
        </w:rPr>
        <w:t>Spoločnosť nevydala zamestnanecké akcie.</w:t>
      </w:r>
    </w:p>
    <w:p w:rsidR="00457EC8" w:rsidRPr="002B27D8" w:rsidRDefault="00457EC8" w:rsidP="00457EC8">
      <w:pPr>
        <w:jc w:val="both"/>
        <w:rPr>
          <w:rFonts w:ascii="Book Antiqua" w:hAnsi="Book Antiqua" w:cs="Arial"/>
          <w:bCs/>
          <w:sz w:val="20"/>
          <w:szCs w:val="20"/>
        </w:rPr>
      </w:pPr>
    </w:p>
    <w:p w:rsidR="00457EC8" w:rsidRDefault="00457EC8" w:rsidP="00457EC8">
      <w:pPr>
        <w:jc w:val="both"/>
        <w:rPr>
          <w:rFonts w:ascii="Book Antiqua" w:hAnsi="Book Antiqua" w:cs="Arial"/>
          <w:bCs/>
          <w:sz w:val="20"/>
          <w:szCs w:val="20"/>
        </w:rPr>
      </w:pPr>
      <w:r w:rsidRPr="002B27D8">
        <w:rPr>
          <w:rFonts w:ascii="Book Antiqua" w:hAnsi="Book Antiqua" w:cs="Arial"/>
          <w:bCs/>
          <w:sz w:val="20"/>
          <w:szCs w:val="20"/>
        </w:rPr>
        <w:t>f) obmedzenia hlasovacích práv</w:t>
      </w:r>
    </w:p>
    <w:p w:rsidR="00DB43E1" w:rsidRDefault="00DB43E1" w:rsidP="00457EC8">
      <w:pPr>
        <w:jc w:val="both"/>
        <w:rPr>
          <w:rFonts w:ascii="Book Antiqua" w:hAnsi="Book Antiqua" w:cs="Arial"/>
          <w:bCs/>
          <w:sz w:val="20"/>
          <w:szCs w:val="20"/>
        </w:rPr>
      </w:pPr>
    </w:p>
    <w:p w:rsidR="00772CCB" w:rsidRDefault="00772CCB" w:rsidP="00457EC8">
      <w:pPr>
        <w:jc w:val="both"/>
        <w:rPr>
          <w:rFonts w:ascii="Book Antiqua" w:hAnsi="Book Antiqua" w:cs="Arial"/>
          <w:bCs/>
          <w:sz w:val="20"/>
          <w:szCs w:val="20"/>
        </w:rPr>
      </w:pPr>
      <w:r>
        <w:rPr>
          <w:rFonts w:ascii="Book Antiqua" w:hAnsi="Book Antiqua" w:cs="Arial"/>
          <w:bCs/>
          <w:sz w:val="20"/>
          <w:szCs w:val="20"/>
        </w:rPr>
        <w:t xml:space="preserve">    </w:t>
      </w:r>
      <w:r w:rsidR="00EE0017">
        <w:rPr>
          <w:rFonts w:ascii="Book Antiqua" w:hAnsi="Book Antiqua" w:cs="Arial"/>
          <w:bCs/>
          <w:sz w:val="20"/>
          <w:szCs w:val="20"/>
        </w:rPr>
        <w:t>V s</w:t>
      </w:r>
      <w:r>
        <w:rPr>
          <w:rFonts w:ascii="Book Antiqua" w:hAnsi="Book Antiqua" w:cs="Arial"/>
          <w:bCs/>
          <w:sz w:val="20"/>
          <w:szCs w:val="20"/>
        </w:rPr>
        <w:t>poločnos</w:t>
      </w:r>
      <w:r w:rsidR="00EE0017">
        <w:rPr>
          <w:rFonts w:ascii="Book Antiqua" w:hAnsi="Book Antiqua" w:cs="Arial"/>
          <w:bCs/>
          <w:sz w:val="20"/>
          <w:szCs w:val="20"/>
        </w:rPr>
        <w:t>t</w:t>
      </w:r>
      <w:r>
        <w:rPr>
          <w:rFonts w:ascii="Book Antiqua" w:hAnsi="Book Antiqua" w:cs="Arial"/>
          <w:bCs/>
          <w:sz w:val="20"/>
          <w:szCs w:val="20"/>
        </w:rPr>
        <w:t xml:space="preserve">i nie sú obmedzené pri hlasovaní žiadne </w:t>
      </w:r>
      <w:r w:rsidR="00EE0017">
        <w:rPr>
          <w:rFonts w:ascii="Book Antiqua" w:hAnsi="Book Antiqua" w:cs="Arial"/>
          <w:bCs/>
          <w:sz w:val="20"/>
          <w:szCs w:val="20"/>
        </w:rPr>
        <w:t>hlasovacie</w:t>
      </w:r>
      <w:r>
        <w:rPr>
          <w:rFonts w:ascii="Book Antiqua" w:hAnsi="Book Antiqua" w:cs="Arial"/>
          <w:bCs/>
          <w:sz w:val="20"/>
          <w:szCs w:val="20"/>
        </w:rPr>
        <w:t xml:space="preserve"> práva</w:t>
      </w:r>
    </w:p>
    <w:p w:rsidR="00457EC8" w:rsidRPr="00CF5B86" w:rsidRDefault="00457EC8" w:rsidP="00457EC8">
      <w:pPr>
        <w:jc w:val="both"/>
        <w:rPr>
          <w:rFonts w:ascii="Book Antiqua" w:hAnsi="Book Antiqua" w:cs="Arial"/>
          <w:color w:val="FF0000"/>
          <w:sz w:val="20"/>
          <w:szCs w:val="20"/>
        </w:rPr>
      </w:pPr>
    </w:p>
    <w:p w:rsidR="00457EC8" w:rsidRDefault="00457EC8" w:rsidP="00457EC8">
      <w:pPr>
        <w:jc w:val="both"/>
        <w:rPr>
          <w:rFonts w:ascii="Book Antiqua" w:hAnsi="Book Antiqua" w:cs="Arial"/>
          <w:bCs/>
          <w:sz w:val="20"/>
          <w:szCs w:val="20"/>
        </w:rPr>
      </w:pPr>
      <w:r w:rsidRPr="002B27D8">
        <w:rPr>
          <w:rFonts w:ascii="Book Antiqua" w:hAnsi="Book Antiqua" w:cs="Arial"/>
          <w:bCs/>
          <w:sz w:val="20"/>
          <w:szCs w:val="20"/>
        </w:rPr>
        <w:t>g) dohodách medzi majiteľmi cenných papierov, ktoré sú jej známe a ktoré môžu viesť k obmedzeniam prevoditeľnosti cenných papierov a obmedzeniam hlasovacích práv</w:t>
      </w:r>
    </w:p>
    <w:p w:rsidR="00DB43E1" w:rsidRPr="002B27D8" w:rsidRDefault="00DB43E1" w:rsidP="00457EC8">
      <w:pPr>
        <w:jc w:val="both"/>
        <w:rPr>
          <w:rFonts w:ascii="Book Antiqua" w:hAnsi="Book Antiqua" w:cs="Arial"/>
          <w:bCs/>
          <w:sz w:val="20"/>
          <w:szCs w:val="20"/>
        </w:rPr>
      </w:pPr>
    </w:p>
    <w:p w:rsidR="00457EC8" w:rsidRPr="002B27D8" w:rsidRDefault="00457EC8" w:rsidP="00457EC8">
      <w:pPr>
        <w:ind w:firstLine="708"/>
        <w:jc w:val="both"/>
        <w:rPr>
          <w:rFonts w:ascii="Book Antiqua" w:hAnsi="Book Antiqua" w:cs="Arial"/>
          <w:sz w:val="20"/>
          <w:szCs w:val="20"/>
        </w:rPr>
      </w:pPr>
      <w:r w:rsidRPr="002B27D8">
        <w:rPr>
          <w:rFonts w:ascii="Book Antiqua" w:hAnsi="Book Antiqua" w:cs="Arial"/>
          <w:sz w:val="20"/>
          <w:szCs w:val="20"/>
        </w:rPr>
        <w:t>Spoločnosti nie sú známe žiadne dohody medzi majiteľmi cenných papierov, ktoré by mohli viesť k obmedzeniam prevoditeľnosti cenných papierov alebo obmedzeniu ich hlasovacích práv.</w:t>
      </w:r>
    </w:p>
    <w:p w:rsidR="00457EC8" w:rsidRPr="002B27D8" w:rsidRDefault="00457EC8" w:rsidP="00457EC8">
      <w:pPr>
        <w:jc w:val="both"/>
        <w:rPr>
          <w:rFonts w:ascii="Book Antiqua" w:hAnsi="Book Antiqua" w:cs="Arial"/>
          <w:bCs/>
          <w:sz w:val="20"/>
          <w:szCs w:val="20"/>
        </w:rPr>
      </w:pPr>
    </w:p>
    <w:p w:rsidR="00457EC8" w:rsidRPr="002B27D8" w:rsidRDefault="00457EC8" w:rsidP="00457EC8">
      <w:pPr>
        <w:jc w:val="both"/>
        <w:rPr>
          <w:rFonts w:ascii="Book Antiqua" w:hAnsi="Book Antiqua" w:cs="Arial"/>
          <w:bCs/>
          <w:sz w:val="20"/>
          <w:szCs w:val="20"/>
        </w:rPr>
      </w:pPr>
      <w:r w:rsidRPr="002B27D8">
        <w:rPr>
          <w:rFonts w:ascii="Book Antiqua" w:hAnsi="Book Antiqua" w:cs="Arial"/>
          <w:bCs/>
          <w:sz w:val="20"/>
          <w:szCs w:val="20"/>
        </w:rPr>
        <w:t>h) pravidlách upravujúcich vymenovanie a odvolanie členov jej štatutárneho orgánu a zmenu stanov</w:t>
      </w:r>
    </w:p>
    <w:p w:rsidR="00457EC8" w:rsidRPr="002B27D8" w:rsidRDefault="00457EC8" w:rsidP="00457EC8">
      <w:pPr>
        <w:ind w:firstLine="708"/>
        <w:jc w:val="both"/>
        <w:rPr>
          <w:rFonts w:ascii="Book Antiqua" w:hAnsi="Book Antiqua" w:cs="Arial"/>
          <w:sz w:val="20"/>
          <w:szCs w:val="20"/>
        </w:rPr>
      </w:pPr>
      <w:r w:rsidRPr="002B27D8">
        <w:rPr>
          <w:rFonts w:ascii="Book Antiqua" w:hAnsi="Book Antiqua" w:cs="Arial"/>
          <w:sz w:val="20"/>
          <w:szCs w:val="20"/>
        </w:rPr>
        <w:t>Členov  predstavenstva a predsedu predstavenstva volí a odvoláva valné zhromaždenie dvojtretinovou väčšinou prítomných hlasov akcionárov na funkčné obdobie 5 rokov, ich funkcia ale končí až voľbou nových členov predstavenstva.    Stanovy   spoločnosti  ako aj ich zmeny schvaľuje   valné   zhromaždenie akcionárov,   na  základe   návrhu predstavenstva dvojtretinovou väčšinou prítomných hlasov.</w:t>
      </w:r>
    </w:p>
    <w:p w:rsidR="00457EC8" w:rsidRPr="002B27D8" w:rsidRDefault="00457EC8" w:rsidP="00457EC8">
      <w:pPr>
        <w:jc w:val="both"/>
        <w:rPr>
          <w:rFonts w:ascii="Book Antiqua" w:hAnsi="Book Antiqua" w:cs="Arial"/>
          <w:bCs/>
          <w:sz w:val="20"/>
          <w:szCs w:val="20"/>
        </w:rPr>
      </w:pPr>
    </w:p>
    <w:p w:rsidR="00457EC8" w:rsidRDefault="00457EC8" w:rsidP="00457EC8">
      <w:pPr>
        <w:jc w:val="both"/>
        <w:rPr>
          <w:rFonts w:ascii="Book Antiqua" w:hAnsi="Book Antiqua" w:cs="Arial"/>
          <w:bCs/>
          <w:sz w:val="20"/>
          <w:szCs w:val="20"/>
        </w:rPr>
      </w:pPr>
      <w:r w:rsidRPr="002B27D8">
        <w:rPr>
          <w:rFonts w:ascii="Book Antiqua" w:hAnsi="Book Antiqua" w:cs="Arial"/>
          <w:bCs/>
          <w:sz w:val="20"/>
          <w:szCs w:val="20"/>
        </w:rPr>
        <w:t>i) právomociach jej štatutárneho orgánu, najmä ich právomoci rozhodnúť o vydaní akcií alebo spätnom odkúpení akcií</w:t>
      </w:r>
    </w:p>
    <w:p w:rsidR="002B27D8" w:rsidRPr="002B27D8" w:rsidRDefault="002B27D8" w:rsidP="00457EC8">
      <w:pPr>
        <w:jc w:val="both"/>
        <w:rPr>
          <w:rFonts w:ascii="Book Antiqua" w:hAnsi="Book Antiqua" w:cs="Arial"/>
          <w:bCs/>
          <w:sz w:val="20"/>
          <w:szCs w:val="20"/>
        </w:rPr>
      </w:pPr>
    </w:p>
    <w:p w:rsidR="00457EC8" w:rsidRPr="002B27D8" w:rsidRDefault="00457EC8" w:rsidP="00457EC8">
      <w:pPr>
        <w:ind w:firstLine="708"/>
        <w:jc w:val="both"/>
        <w:rPr>
          <w:rFonts w:ascii="Book Antiqua" w:hAnsi="Book Antiqua" w:cs="Arial"/>
          <w:sz w:val="20"/>
          <w:szCs w:val="20"/>
        </w:rPr>
      </w:pPr>
      <w:r w:rsidRPr="002B27D8">
        <w:rPr>
          <w:rFonts w:ascii="Book Antiqua" w:hAnsi="Book Antiqua" w:cs="Arial"/>
          <w:sz w:val="20"/>
          <w:szCs w:val="20"/>
        </w:rPr>
        <w:t xml:space="preserve">Predstavenstvo ako štatutárny orgán má kompetencie vyhradené obchodným zákonníkom a stanovami spoločnosti. Zvláštne právomoci rozhodnúť o vydaní alebo spätnom odkúpení akcií nemá </w:t>
      </w:r>
      <w:r w:rsidR="00EE0017">
        <w:rPr>
          <w:rFonts w:ascii="Book Antiqua" w:hAnsi="Book Antiqua" w:cs="Arial"/>
          <w:sz w:val="20"/>
          <w:szCs w:val="20"/>
        </w:rPr>
        <w:t xml:space="preserve">a </w:t>
      </w:r>
      <w:r w:rsidRPr="002B27D8">
        <w:rPr>
          <w:rFonts w:ascii="Book Antiqua" w:hAnsi="Book Antiqua" w:cs="Arial"/>
          <w:sz w:val="20"/>
          <w:szCs w:val="20"/>
        </w:rPr>
        <w:t>o</w:t>
      </w:r>
      <w:r w:rsidR="00EE0017">
        <w:rPr>
          <w:rFonts w:ascii="Book Antiqua" w:hAnsi="Book Antiqua" w:cs="Arial"/>
          <w:sz w:val="20"/>
          <w:szCs w:val="20"/>
        </w:rPr>
        <w:t> </w:t>
      </w:r>
      <w:r w:rsidRPr="002B27D8">
        <w:rPr>
          <w:rFonts w:ascii="Book Antiqua" w:hAnsi="Book Antiqua" w:cs="Arial"/>
          <w:sz w:val="20"/>
          <w:szCs w:val="20"/>
        </w:rPr>
        <w:t>tom</w:t>
      </w:r>
      <w:r w:rsidR="00EE0017">
        <w:rPr>
          <w:rFonts w:ascii="Book Antiqua" w:hAnsi="Book Antiqua" w:cs="Arial"/>
          <w:sz w:val="20"/>
          <w:szCs w:val="20"/>
        </w:rPr>
        <w:t xml:space="preserve">to zásadne </w:t>
      </w:r>
      <w:r w:rsidRPr="002B27D8">
        <w:rPr>
          <w:rFonts w:ascii="Book Antiqua" w:hAnsi="Book Antiqua" w:cs="Arial"/>
          <w:sz w:val="20"/>
          <w:szCs w:val="20"/>
        </w:rPr>
        <w:t xml:space="preserve"> rozhoduje valné zhromaždenie akcionárov.</w:t>
      </w:r>
    </w:p>
    <w:p w:rsidR="00457EC8" w:rsidRPr="002B27D8" w:rsidRDefault="00457EC8" w:rsidP="00457EC8">
      <w:pPr>
        <w:ind w:firstLine="708"/>
        <w:jc w:val="both"/>
        <w:rPr>
          <w:rFonts w:ascii="Book Antiqua" w:hAnsi="Book Antiqua" w:cs="Arial"/>
          <w:sz w:val="20"/>
          <w:szCs w:val="20"/>
        </w:rPr>
      </w:pPr>
      <w:r w:rsidRPr="002B27D8">
        <w:rPr>
          <w:rFonts w:ascii="Book Antiqua" w:hAnsi="Book Antiqua"/>
          <w:sz w:val="20"/>
          <w:szCs w:val="20"/>
        </w:rPr>
        <w:t xml:space="preserve">   Rozhodnutie o zmene stanov, zvýšení alebo znížení základného imania, o poverení predstavenstva na zvýšenie základného imania, vydaní prioritných dlhopisov alebo vymeniteľných akcií, zmene právnej formy spoločnosti alebo zrušení spoločnosti, voľbe členov predstavenstva a dozornej rady si vyžaduje dvojtretinovú väčšinu prítomných hlasov akcionárov na Valnom zhromaždení a to v samostatnom hlasovaní podľa jednotlivých druhov vydaných akcií, v ostatných záležitostiach rozhoduje valné zhromaždenie jednoduchou väčšinou prítomných hlasov a to samostatne podľa vydaných druhov akcií. Na rozhodnutie valného zhromaždenia o zmene práv spojených s niektorým druhom akcií  a o obmedzení prevoditeľnosti akcií na meno sa vyžaduje súhlas dvojtretinovej väčšiny hlasov akcionárov vlastniacich tieto akcie.</w:t>
      </w:r>
    </w:p>
    <w:p w:rsidR="00457EC8" w:rsidRPr="002B27D8" w:rsidRDefault="00457EC8" w:rsidP="00457EC8">
      <w:pPr>
        <w:jc w:val="both"/>
        <w:rPr>
          <w:rFonts w:ascii="Book Antiqua" w:hAnsi="Book Antiqua" w:cs="Arial"/>
          <w:bCs/>
          <w:sz w:val="20"/>
          <w:szCs w:val="20"/>
        </w:rPr>
      </w:pPr>
    </w:p>
    <w:p w:rsidR="00457EC8" w:rsidRPr="002B27D8" w:rsidRDefault="00457EC8" w:rsidP="00457EC8">
      <w:pPr>
        <w:jc w:val="both"/>
        <w:rPr>
          <w:rFonts w:ascii="Book Antiqua" w:hAnsi="Book Antiqua" w:cs="Arial"/>
          <w:bCs/>
          <w:sz w:val="20"/>
          <w:szCs w:val="20"/>
        </w:rPr>
      </w:pPr>
      <w:r w:rsidRPr="002B27D8">
        <w:rPr>
          <w:rFonts w:ascii="Book Antiqua" w:hAnsi="Book Antiqua" w:cs="Arial"/>
          <w:bCs/>
          <w:sz w:val="20"/>
          <w:szCs w:val="20"/>
        </w:rPr>
        <w:t>j) všetkých významných dohodách, ktorých je zmluvnou stranou a ktoré nadobúdajú účinnosť, menia sa alebo ktorých platnosť sa skončí v dôsledku zmeny jej kontrolných pomerov, ku ktorej došlo v súvislosti s ponukou na prevzatie, a o jej účinkoch s výnimkou prípadu, ak by ju ich zverejnenie vážne poškodilo; táto výnimka sa neuplatní, ak je povinná zverejniť tieto údaje v rámci plnenia povinností ustanovených osobitnými predpismi</w:t>
      </w:r>
    </w:p>
    <w:p w:rsidR="00457EC8" w:rsidRPr="002B27D8" w:rsidRDefault="00457EC8" w:rsidP="00457EC8">
      <w:pPr>
        <w:jc w:val="both"/>
        <w:rPr>
          <w:rFonts w:ascii="Book Antiqua" w:hAnsi="Book Antiqua" w:cs="Arial"/>
          <w:sz w:val="20"/>
          <w:szCs w:val="20"/>
        </w:rPr>
      </w:pPr>
    </w:p>
    <w:p w:rsidR="00457EC8" w:rsidRPr="002B27D8" w:rsidRDefault="00457EC8" w:rsidP="00457EC8">
      <w:pPr>
        <w:ind w:firstLine="708"/>
        <w:jc w:val="both"/>
        <w:outlineLvl w:val="0"/>
        <w:rPr>
          <w:rFonts w:ascii="Book Antiqua" w:hAnsi="Book Antiqua" w:cs="Arial"/>
          <w:sz w:val="20"/>
          <w:szCs w:val="20"/>
        </w:rPr>
      </w:pPr>
      <w:r w:rsidRPr="002B27D8">
        <w:rPr>
          <w:rFonts w:ascii="Book Antiqua" w:hAnsi="Book Antiqua" w:cs="Arial"/>
          <w:sz w:val="20"/>
          <w:szCs w:val="20"/>
        </w:rPr>
        <w:t>Spoločnosť nie je zmluvnou stranou dohôd, opísaných v tomto bode.</w:t>
      </w:r>
    </w:p>
    <w:p w:rsidR="00457EC8" w:rsidRPr="002B27D8" w:rsidRDefault="00457EC8" w:rsidP="00457EC8">
      <w:pPr>
        <w:jc w:val="both"/>
        <w:rPr>
          <w:rFonts w:ascii="Book Antiqua" w:hAnsi="Book Antiqua" w:cs="Arial"/>
          <w:bCs/>
          <w:sz w:val="20"/>
          <w:szCs w:val="20"/>
        </w:rPr>
      </w:pPr>
    </w:p>
    <w:p w:rsidR="00457EC8" w:rsidRPr="002B27D8" w:rsidRDefault="00457EC8" w:rsidP="00457EC8">
      <w:pPr>
        <w:jc w:val="both"/>
        <w:rPr>
          <w:rFonts w:ascii="Book Antiqua" w:hAnsi="Book Antiqua" w:cs="Arial"/>
          <w:bCs/>
          <w:sz w:val="20"/>
          <w:szCs w:val="20"/>
        </w:rPr>
      </w:pPr>
      <w:r w:rsidRPr="002B27D8">
        <w:rPr>
          <w:rFonts w:ascii="Book Antiqua" w:hAnsi="Book Antiqua" w:cs="Arial"/>
          <w:bCs/>
          <w:sz w:val="20"/>
          <w:szCs w:val="20"/>
        </w:rPr>
        <w:t>k) všetkých dohodách uzatvorených medzi ňou a členmi jej orgánov alebo zamestnancami, na ktorých základe sa im má poskytnúť náhrada, ak sa ich funkcia alebo pracovný pomer skončí vzdaním sa funkcie, výpoveďou zo strany zamestnanca, ich odvolaním, výpoveďou zo strany zamestnávateľa bez uvedenia dôvodu alebo sa ich funkcia alebo pracovný pomer skončí v dôsledku ponuky na prevzatie</w:t>
      </w:r>
    </w:p>
    <w:p w:rsidR="00457EC8" w:rsidRPr="002B27D8" w:rsidRDefault="00457EC8" w:rsidP="00457EC8">
      <w:pPr>
        <w:ind w:firstLine="708"/>
        <w:jc w:val="both"/>
        <w:outlineLvl w:val="0"/>
        <w:rPr>
          <w:rFonts w:ascii="Book Antiqua" w:hAnsi="Book Antiqua" w:cs="Arial"/>
          <w:sz w:val="20"/>
          <w:szCs w:val="20"/>
        </w:rPr>
      </w:pPr>
    </w:p>
    <w:p w:rsidR="00457EC8" w:rsidRPr="002B27D8" w:rsidRDefault="00457EC8" w:rsidP="00457EC8">
      <w:pPr>
        <w:jc w:val="both"/>
        <w:outlineLvl w:val="0"/>
        <w:rPr>
          <w:rFonts w:ascii="Book Antiqua" w:hAnsi="Book Antiqua" w:cs="Arial"/>
          <w:sz w:val="20"/>
          <w:szCs w:val="20"/>
        </w:rPr>
      </w:pPr>
      <w:r w:rsidRPr="002B27D8">
        <w:rPr>
          <w:rFonts w:ascii="Book Antiqua" w:hAnsi="Book Antiqua" w:cs="Arial"/>
          <w:sz w:val="20"/>
          <w:szCs w:val="20"/>
        </w:rPr>
        <w:t>Spoločnosť neuzatvorila dohody s vyššie uvedeným obsahom, postupuje v rozsahu priznaných práv podľa Zákonníka práce premietnutých do pracovných zmlúv.</w:t>
      </w:r>
    </w:p>
    <w:p w:rsidR="00457EC8" w:rsidRPr="00CF5B86" w:rsidRDefault="00457EC8" w:rsidP="00457EC8">
      <w:pPr>
        <w:jc w:val="center"/>
        <w:outlineLvl w:val="0"/>
        <w:rPr>
          <w:rFonts w:ascii="Book Antiqua" w:hAnsi="Book Antiqua" w:cs="Arial"/>
          <w:color w:val="FF0000"/>
          <w:sz w:val="20"/>
          <w:szCs w:val="20"/>
        </w:rPr>
      </w:pPr>
    </w:p>
    <w:p w:rsidR="00457EC8" w:rsidRPr="00CF5B86" w:rsidRDefault="00457EC8" w:rsidP="00457EC8">
      <w:pPr>
        <w:jc w:val="center"/>
        <w:outlineLvl w:val="0"/>
        <w:rPr>
          <w:rFonts w:ascii="Book Antiqua" w:hAnsi="Book Antiqua" w:cs="Arial"/>
          <w:color w:val="FF0000"/>
          <w:sz w:val="20"/>
          <w:szCs w:val="20"/>
        </w:rPr>
      </w:pPr>
    </w:p>
    <w:p w:rsidR="00457EC8" w:rsidRPr="00CF5B86" w:rsidRDefault="00457EC8" w:rsidP="00457EC8">
      <w:pPr>
        <w:jc w:val="center"/>
        <w:outlineLvl w:val="0"/>
        <w:rPr>
          <w:rFonts w:ascii="Book Antiqua" w:hAnsi="Book Antiqua" w:cs="Arial"/>
          <w:color w:val="FF0000"/>
          <w:sz w:val="20"/>
          <w:szCs w:val="20"/>
        </w:rPr>
      </w:pPr>
    </w:p>
    <w:p w:rsidR="002C1F61" w:rsidRDefault="002C1F61" w:rsidP="00CF5B86">
      <w:pPr>
        <w:jc w:val="center"/>
        <w:outlineLvl w:val="0"/>
        <w:rPr>
          <w:rFonts w:ascii="Book Antiqua" w:hAnsi="Book Antiqua" w:cs="Arial"/>
          <w:color w:val="4A442A" w:themeColor="background2" w:themeShade="40"/>
          <w:sz w:val="20"/>
          <w:szCs w:val="20"/>
        </w:rPr>
      </w:pPr>
    </w:p>
    <w:p w:rsidR="002C1F61" w:rsidRDefault="002C1F61" w:rsidP="00CF5B86">
      <w:pPr>
        <w:jc w:val="center"/>
        <w:outlineLvl w:val="0"/>
        <w:rPr>
          <w:rFonts w:ascii="Book Antiqua" w:hAnsi="Book Antiqua" w:cs="Arial"/>
          <w:color w:val="4A442A" w:themeColor="background2" w:themeShade="40"/>
          <w:sz w:val="20"/>
          <w:szCs w:val="20"/>
        </w:rPr>
      </w:pPr>
    </w:p>
    <w:p w:rsidR="002C1F61" w:rsidRDefault="002C1F61" w:rsidP="00CF5B86">
      <w:pPr>
        <w:jc w:val="center"/>
        <w:outlineLvl w:val="0"/>
        <w:rPr>
          <w:rFonts w:ascii="Book Antiqua" w:hAnsi="Book Antiqua" w:cs="Arial"/>
          <w:color w:val="4A442A" w:themeColor="background2" w:themeShade="40"/>
          <w:sz w:val="20"/>
          <w:szCs w:val="20"/>
        </w:rPr>
      </w:pPr>
    </w:p>
    <w:p w:rsidR="00640DBA" w:rsidRDefault="00640DBA" w:rsidP="00CF5B86">
      <w:pPr>
        <w:jc w:val="center"/>
        <w:outlineLvl w:val="0"/>
        <w:rPr>
          <w:rFonts w:ascii="Book Antiqua" w:hAnsi="Book Antiqua" w:cs="Arial"/>
          <w:color w:val="4A442A" w:themeColor="background2" w:themeShade="40"/>
          <w:sz w:val="20"/>
          <w:szCs w:val="20"/>
        </w:rPr>
      </w:pPr>
    </w:p>
    <w:p w:rsidR="00422113" w:rsidRDefault="00422113" w:rsidP="00CF5B86">
      <w:pPr>
        <w:jc w:val="center"/>
        <w:outlineLvl w:val="0"/>
        <w:rPr>
          <w:rFonts w:ascii="Book Antiqua" w:hAnsi="Book Antiqua" w:cs="Arial"/>
          <w:color w:val="4A442A" w:themeColor="background2" w:themeShade="40"/>
          <w:sz w:val="20"/>
          <w:szCs w:val="20"/>
        </w:rPr>
      </w:pPr>
    </w:p>
    <w:p w:rsidR="00640DBA" w:rsidRDefault="00640DBA" w:rsidP="00CF5B86">
      <w:pPr>
        <w:jc w:val="center"/>
        <w:outlineLvl w:val="0"/>
        <w:rPr>
          <w:rFonts w:ascii="Book Antiqua" w:hAnsi="Book Antiqua" w:cs="Arial"/>
          <w:color w:val="4A442A" w:themeColor="background2" w:themeShade="40"/>
          <w:sz w:val="20"/>
          <w:szCs w:val="20"/>
        </w:rPr>
      </w:pPr>
    </w:p>
    <w:p w:rsidR="00640DBA" w:rsidRDefault="00640DBA" w:rsidP="00CF5B86">
      <w:pPr>
        <w:jc w:val="center"/>
        <w:outlineLvl w:val="0"/>
        <w:rPr>
          <w:rFonts w:ascii="Book Antiqua" w:hAnsi="Book Antiqua" w:cs="Arial"/>
          <w:color w:val="4A442A" w:themeColor="background2" w:themeShade="40"/>
          <w:sz w:val="20"/>
          <w:szCs w:val="20"/>
        </w:rPr>
      </w:pPr>
    </w:p>
    <w:p w:rsidR="002C1F61" w:rsidRDefault="002C1F61" w:rsidP="00CF5B86">
      <w:pPr>
        <w:jc w:val="center"/>
        <w:outlineLvl w:val="0"/>
        <w:rPr>
          <w:rFonts w:ascii="Book Antiqua" w:hAnsi="Book Antiqua" w:cs="Arial"/>
          <w:color w:val="4A442A" w:themeColor="background2" w:themeShade="40"/>
          <w:sz w:val="20"/>
          <w:szCs w:val="20"/>
        </w:rPr>
      </w:pPr>
    </w:p>
    <w:p w:rsidR="00640DBA" w:rsidRDefault="00640DBA" w:rsidP="00CF5B86">
      <w:pPr>
        <w:jc w:val="center"/>
        <w:outlineLvl w:val="0"/>
        <w:rPr>
          <w:rFonts w:ascii="Book Antiqua" w:hAnsi="Book Antiqua" w:cs="Arial"/>
          <w:color w:val="4A442A" w:themeColor="background2" w:themeShade="40"/>
          <w:sz w:val="20"/>
          <w:szCs w:val="20"/>
        </w:rPr>
      </w:pPr>
    </w:p>
    <w:p w:rsidR="00457EC8" w:rsidRPr="00AA3D60" w:rsidRDefault="00457EC8" w:rsidP="00CF5B86">
      <w:pPr>
        <w:jc w:val="center"/>
        <w:outlineLvl w:val="0"/>
        <w:rPr>
          <w:rFonts w:ascii="Book Antiqua" w:hAnsi="Book Antiqua" w:cs="Arial"/>
          <w:b/>
          <w:i/>
          <w:color w:val="4A442A" w:themeColor="background2" w:themeShade="40"/>
          <w:sz w:val="20"/>
          <w:szCs w:val="20"/>
        </w:rPr>
      </w:pPr>
      <w:r w:rsidRPr="00AA3D60">
        <w:rPr>
          <w:rFonts w:ascii="Book Antiqua" w:hAnsi="Book Antiqua" w:cs="Arial"/>
          <w:b/>
          <w:i/>
          <w:color w:val="4A442A" w:themeColor="background2" w:themeShade="40"/>
          <w:sz w:val="20"/>
          <w:szCs w:val="20"/>
        </w:rPr>
        <w:t>Vyhlásenie zodpovedných osôb emitenta</w:t>
      </w:r>
    </w:p>
    <w:p w:rsidR="002B27D8" w:rsidRPr="00AA3D60" w:rsidRDefault="002B27D8" w:rsidP="00CF5B86">
      <w:pPr>
        <w:jc w:val="center"/>
        <w:outlineLvl w:val="0"/>
        <w:rPr>
          <w:rFonts w:ascii="Book Antiqua" w:hAnsi="Book Antiqua" w:cs="Arial"/>
          <w:b/>
          <w:i/>
          <w:color w:val="4A442A" w:themeColor="background2" w:themeShade="40"/>
          <w:sz w:val="20"/>
          <w:szCs w:val="20"/>
        </w:rPr>
      </w:pPr>
    </w:p>
    <w:p w:rsidR="002B27D8" w:rsidRDefault="002B27D8" w:rsidP="00CF5B86">
      <w:pPr>
        <w:jc w:val="center"/>
        <w:outlineLvl w:val="0"/>
        <w:rPr>
          <w:rFonts w:ascii="Book Antiqua" w:hAnsi="Book Antiqua" w:cs="Arial"/>
          <w:color w:val="4A442A" w:themeColor="background2" w:themeShade="40"/>
          <w:sz w:val="20"/>
          <w:szCs w:val="20"/>
        </w:rPr>
      </w:pPr>
    </w:p>
    <w:p w:rsidR="002B27D8" w:rsidRDefault="002B27D8" w:rsidP="00CF5B86">
      <w:pPr>
        <w:jc w:val="center"/>
        <w:outlineLvl w:val="0"/>
        <w:rPr>
          <w:rFonts w:ascii="Book Antiqua" w:hAnsi="Book Antiqua" w:cs="Arial"/>
          <w:color w:val="4A442A" w:themeColor="background2" w:themeShade="40"/>
          <w:sz w:val="20"/>
          <w:szCs w:val="20"/>
        </w:rPr>
      </w:pPr>
    </w:p>
    <w:p w:rsidR="002B27D8" w:rsidRPr="00CF5B86" w:rsidRDefault="002B27D8" w:rsidP="00CF5B86">
      <w:pPr>
        <w:jc w:val="center"/>
        <w:outlineLvl w:val="0"/>
        <w:rPr>
          <w:rFonts w:ascii="Book Antiqua" w:hAnsi="Book Antiqua" w:cs="Arial"/>
          <w:color w:val="4A442A" w:themeColor="background2" w:themeShade="40"/>
          <w:sz w:val="20"/>
          <w:szCs w:val="20"/>
        </w:rPr>
      </w:pPr>
    </w:p>
    <w:p w:rsidR="00457EC8" w:rsidRPr="00CF5B86" w:rsidRDefault="00457EC8" w:rsidP="00457EC8">
      <w:pPr>
        <w:jc w:val="both"/>
        <w:rPr>
          <w:rFonts w:ascii="Book Antiqua" w:hAnsi="Book Antiqua" w:cs="Arial"/>
          <w:bCs/>
          <w:color w:val="FF0000"/>
          <w:sz w:val="20"/>
          <w:szCs w:val="20"/>
        </w:rPr>
      </w:pPr>
    </w:p>
    <w:p w:rsidR="00457EC8" w:rsidRPr="00CF5B86" w:rsidRDefault="00457EC8" w:rsidP="00457EC8">
      <w:pPr>
        <w:jc w:val="both"/>
        <w:rPr>
          <w:rFonts w:ascii="Book Antiqua" w:hAnsi="Book Antiqua" w:cs="Arial"/>
          <w:bCs/>
          <w:color w:val="FF0000"/>
          <w:sz w:val="20"/>
          <w:szCs w:val="20"/>
        </w:rPr>
      </w:pPr>
    </w:p>
    <w:p w:rsidR="00457EC8" w:rsidRDefault="00457EC8" w:rsidP="00457EC8">
      <w:pPr>
        <w:ind w:firstLine="708"/>
        <w:jc w:val="both"/>
        <w:rPr>
          <w:rFonts w:ascii="Book Antiqua" w:hAnsi="Book Antiqua" w:cs="Arial"/>
          <w:sz w:val="20"/>
          <w:szCs w:val="20"/>
        </w:rPr>
      </w:pPr>
      <w:r w:rsidRPr="002B27D8">
        <w:rPr>
          <w:rFonts w:ascii="Book Antiqua" w:hAnsi="Book Antiqua" w:cs="Arial"/>
          <w:sz w:val="20"/>
          <w:szCs w:val="20"/>
        </w:rPr>
        <w:t>Účtovná závierka spoločnosti za rok 201</w:t>
      </w:r>
      <w:r w:rsidR="00422113">
        <w:rPr>
          <w:rFonts w:ascii="Book Antiqua" w:hAnsi="Book Antiqua" w:cs="Arial"/>
          <w:sz w:val="20"/>
          <w:szCs w:val="20"/>
        </w:rPr>
        <w:t>2</w:t>
      </w:r>
      <w:r w:rsidRPr="002B27D8">
        <w:rPr>
          <w:rFonts w:ascii="Book Antiqua" w:hAnsi="Book Antiqua" w:cs="Arial"/>
          <w:sz w:val="20"/>
          <w:szCs w:val="20"/>
        </w:rPr>
        <w:t xml:space="preserve"> je vypracovaná v súlade s osobitnými predpismi a poskytuje pravdivý a verný obraz o majetku spoločnosti jej aktív, pasív, finančnej situácii a dosiahnutého hospodárskeho výsledku emitenta k 31.12.201</w:t>
      </w:r>
      <w:r w:rsidR="00422113">
        <w:rPr>
          <w:rFonts w:ascii="Book Antiqua" w:hAnsi="Book Antiqua" w:cs="Arial"/>
          <w:sz w:val="20"/>
          <w:szCs w:val="20"/>
        </w:rPr>
        <w:t>2</w:t>
      </w:r>
      <w:r w:rsidRPr="002B27D8">
        <w:rPr>
          <w:rFonts w:ascii="Book Antiqua" w:hAnsi="Book Antiqua" w:cs="Arial"/>
          <w:sz w:val="20"/>
          <w:szCs w:val="20"/>
        </w:rPr>
        <w:t xml:space="preserve">. </w:t>
      </w:r>
    </w:p>
    <w:p w:rsidR="00B901FC" w:rsidRPr="002B27D8" w:rsidRDefault="00B901FC" w:rsidP="00457EC8">
      <w:pPr>
        <w:ind w:firstLine="708"/>
        <w:jc w:val="both"/>
        <w:rPr>
          <w:rFonts w:ascii="Book Antiqua" w:hAnsi="Book Antiqua" w:cs="Arial"/>
          <w:sz w:val="20"/>
          <w:szCs w:val="20"/>
        </w:rPr>
      </w:pPr>
    </w:p>
    <w:p w:rsidR="00457EC8" w:rsidRDefault="00457EC8" w:rsidP="00457EC8">
      <w:pPr>
        <w:jc w:val="both"/>
        <w:rPr>
          <w:rFonts w:ascii="Book Antiqua" w:hAnsi="Book Antiqua" w:cs="Arial"/>
          <w:sz w:val="20"/>
          <w:szCs w:val="20"/>
        </w:rPr>
      </w:pPr>
      <w:r w:rsidRPr="002B27D8">
        <w:rPr>
          <w:rFonts w:ascii="Book Antiqua" w:hAnsi="Book Antiqua" w:cs="Arial"/>
          <w:sz w:val="20"/>
          <w:szCs w:val="20"/>
        </w:rPr>
        <w:t>Ročná výročná správa vrátane jej prílohy obsahuje pravdivý a verný prehľad o vývoji spoločnosti v sledovanom období jej výsledkoch a to  vo výrobnej</w:t>
      </w:r>
      <w:r w:rsidR="00AA3D60">
        <w:rPr>
          <w:rFonts w:ascii="Book Antiqua" w:hAnsi="Book Antiqua" w:cs="Arial"/>
          <w:sz w:val="20"/>
          <w:szCs w:val="20"/>
        </w:rPr>
        <w:t>,</w:t>
      </w:r>
      <w:r w:rsidRPr="002B27D8">
        <w:rPr>
          <w:rFonts w:ascii="Book Antiqua" w:hAnsi="Book Antiqua" w:cs="Arial"/>
          <w:sz w:val="20"/>
          <w:szCs w:val="20"/>
        </w:rPr>
        <w:t xml:space="preserve"> obchodnej </w:t>
      </w:r>
      <w:r w:rsidR="00AA3D60">
        <w:rPr>
          <w:rFonts w:ascii="Book Antiqua" w:hAnsi="Book Antiqua" w:cs="Arial"/>
          <w:sz w:val="20"/>
          <w:szCs w:val="20"/>
        </w:rPr>
        <w:t xml:space="preserve">a finančnej </w:t>
      </w:r>
      <w:r w:rsidRPr="002B27D8">
        <w:rPr>
          <w:rFonts w:ascii="Book Antiqua" w:hAnsi="Book Antiqua" w:cs="Arial"/>
          <w:sz w:val="20"/>
          <w:szCs w:val="20"/>
        </w:rPr>
        <w:t xml:space="preserve">činnosti spoločnosti a informuje o  finančnej situácii a postavení emitenta s opisom hlavných rizík a neistôt,  ktorým môže čeliť pri realizácii podnikateľského zámeru a pravdivo zachycuje majetok spoločnosti v jeho finančnej štruktúre. Spoločnosť realizuje svoju podnikateľskú činnosť v zmysle schváleného predmetu podnikania a všetky svoje podnikateľské aktivity financuje z vlastných zdrojov. Spoločnosť si plní všetky svoje </w:t>
      </w:r>
      <w:r w:rsidR="002B27D8" w:rsidRPr="002B27D8">
        <w:rPr>
          <w:rFonts w:ascii="Book Antiqua" w:hAnsi="Book Antiqua" w:cs="Arial"/>
          <w:sz w:val="20"/>
          <w:szCs w:val="20"/>
        </w:rPr>
        <w:t xml:space="preserve">zákonné a </w:t>
      </w:r>
      <w:r w:rsidRPr="002B27D8">
        <w:rPr>
          <w:rFonts w:ascii="Book Antiqua" w:hAnsi="Book Antiqua" w:cs="Arial"/>
          <w:sz w:val="20"/>
          <w:szCs w:val="20"/>
        </w:rPr>
        <w:t xml:space="preserve">finančné povinnosti a to tak voči svojim dodávateľom ako aj príslušným štátnym a verejným inštitúciám. Spoločnosť má dlhodobo stabilnú akcionársku štruktúru podporujúcu jej podnikateľské zámery, ktoré deklarujú </w:t>
      </w:r>
      <w:r w:rsidR="00AA3D60">
        <w:rPr>
          <w:rFonts w:ascii="Book Antiqua" w:hAnsi="Book Antiqua" w:cs="Arial"/>
          <w:sz w:val="20"/>
          <w:szCs w:val="20"/>
        </w:rPr>
        <w:t xml:space="preserve">aktívnou účasťou na valných zhromaždeniach spoločnosti  ako aj predkladaním rôznych </w:t>
      </w:r>
      <w:r w:rsidRPr="002B27D8">
        <w:rPr>
          <w:rFonts w:ascii="Book Antiqua" w:hAnsi="Book Antiqua" w:cs="Arial"/>
          <w:sz w:val="20"/>
          <w:szCs w:val="20"/>
        </w:rPr>
        <w:t xml:space="preserve">podnetov </w:t>
      </w:r>
      <w:r w:rsidR="00AA3D60">
        <w:rPr>
          <w:rFonts w:ascii="Book Antiqua" w:hAnsi="Book Antiqua" w:cs="Arial"/>
          <w:sz w:val="20"/>
          <w:szCs w:val="20"/>
        </w:rPr>
        <w:t xml:space="preserve"> </w:t>
      </w:r>
      <w:r w:rsidRPr="002B27D8">
        <w:rPr>
          <w:rFonts w:ascii="Book Antiqua" w:hAnsi="Book Antiqua" w:cs="Arial"/>
          <w:sz w:val="20"/>
          <w:szCs w:val="20"/>
        </w:rPr>
        <w:t>valnému zhromaždeniu akcionárov spoločnosti.  V riadení spoločnosti sa uplatňujú princípy Kódexu správy a riadenia spoločnosti na Slovensku upravených na konkrétne podmienky spoločnosti a schválen</w:t>
      </w:r>
      <w:r w:rsidR="00AA3D60">
        <w:rPr>
          <w:rFonts w:ascii="Book Antiqua" w:hAnsi="Book Antiqua" w:cs="Arial"/>
          <w:sz w:val="20"/>
          <w:szCs w:val="20"/>
        </w:rPr>
        <w:t>ými</w:t>
      </w:r>
      <w:r w:rsidRPr="002B27D8">
        <w:rPr>
          <w:rFonts w:ascii="Book Antiqua" w:hAnsi="Book Antiqua" w:cs="Arial"/>
          <w:sz w:val="20"/>
          <w:szCs w:val="20"/>
        </w:rPr>
        <w:t xml:space="preserve"> vnútorn</w:t>
      </w:r>
      <w:r w:rsidR="00AA3D60">
        <w:rPr>
          <w:rFonts w:ascii="Book Antiqua" w:hAnsi="Book Antiqua" w:cs="Arial"/>
          <w:sz w:val="20"/>
          <w:szCs w:val="20"/>
        </w:rPr>
        <w:t>ými</w:t>
      </w:r>
      <w:r w:rsidRPr="002B27D8">
        <w:rPr>
          <w:rFonts w:ascii="Book Antiqua" w:hAnsi="Book Antiqua" w:cs="Arial"/>
          <w:sz w:val="20"/>
          <w:szCs w:val="20"/>
        </w:rPr>
        <w:t xml:space="preserve"> norm</w:t>
      </w:r>
      <w:r w:rsidR="00AA3D60">
        <w:rPr>
          <w:rFonts w:ascii="Book Antiqua" w:hAnsi="Book Antiqua" w:cs="Arial"/>
          <w:sz w:val="20"/>
          <w:szCs w:val="20"/>
        </w:rPr>
        <w:t>ami</w:t>
      </w:r>
      <w:r w:rsidRPr="002B27D8">
        <w:rPr>
          <w:rFonts w:ascii="Book Antiqua" w:hAnsi="Book Antiqua" w:cs="Arial"/>
          <w:sz w:val="20"/>
          <w:szCs w:val="20"/>
        </w:rPr>
        <w:t xml:space="preserve"> upravujúc</w:t>
      </w:r>
      <w:r w:rsidR="00AA3D60">
        <w:rPr>
          <w:rFonts w:ascii="Book Antiqua" w:hAnsi="Book Antiqua" w:cs="Arial"/>
          <w:sz w:val="20"/>
          <w:szCs w:val="20"/>
        </w:rPr>
        <w:t>imi</w:t>
      </w:r>
      <w:r w:rsidRPr="002B27D8">
        <w:rPr>
          <w:rFonts w:ascii="Book Antiqua" w:hAnsi="Book Antiqua" w:cs="Arial"/>
          <w:sz w:val="20"/>
          <w:szCs w:val="20"/>
        </w:rPr>
        <w:t xml:space="preserve"> vnútorné vzťahy v riadení spoločnosti. </w:t>
      </w:r>
    </w:p>
    <w:p w:rsidR="0068069B" w:rsidRPr="002B27D8" w:rsidRDefault="0068069B" w:rsidP="00457EC8">
      <w:pPr>
        <w:jc w:val="both"/>
        <w:rPr>
          <w:rFonts w:ascii="Book Antiqua" w:hAnsi="Book Antiqua" w:cs="Arial"/>
          <w:sz w:val="20"/>
          <w:szCs w:val="20"/>
        </w:rPr>
      </w:pPr>
    </w:p>
    <w:p w:rsidR="00457EC8" w:rsidRPr="002B27D8" w:rsidRDefault="00457EC8" w:rsidP="00457EC8">
      <w:pPr>
        <w:jc w:val="both"/>
        <w:rPr>
          <w:rFonts w:ascii="Book Antiqua" w:hAnsi="Book Antiqua" w:cs="Arial"/>
          <w:sz w:val="20"/>
          <w:szCs w:val="20"/>
        </w:rPr>
      </w:pPr>
    </w:p>
    <w:p w:rsidR="00457EC8" w:rsidRPr="002B27D8" w:rsidRDefault="00457EC8" w:rsidP="00457EC8">
      <w:pPr>
        <w:jc w:val="both"/>
        <w:rPr>
          <w:rFonts w:ascii="Book Antiqua" w:hAnsi="Book Antiqua" w:cs="Arial"/>
          <w:sz w:val="20"/>
          <w:szCs w:val="20"/>
        </w:rPr>
      </w:pPr>
      <w:r w:rsidRPr="002B27D8">
        <w:rPr>
          <w:rFonts w:ascii="Book Antiqua" w:hAnsi="Book Antiqua" w:cs="Arial"/>
          <w:sz w:val="20"/>
          <w:szCs w:val="20"/>
        </w:rPr>
        <w:t>Účtovná závierka spoločnosti za rok 201</w:t>
      </w:r>
      <w:r w:rsidR="00422113">
        <w:rPr>
          <w:rFonts w:ascii="Book Antiqua" w:hAnsi="Book Antiqua" w:cs="Arial"/>
          <w:sz w:val="20"/>
          <w:szCs w:val="20"/>
        </w:rPr>
        <w:t>2</w:t>
      </w:r>
      <w:r w:rsidRPr="002B27D8">
        <w:rPr>
          <w:rFonts w:ascii="Book Antiqua" w:hAnsi="Book Antiqua" w:cs="Arial"/>
          <w:sz w:val="20"/>
          <w:szCs w:val="20"/>
        </w:rPr>
        <w:t xml:space="preserve"> bola overená aud</w:t>
      </w:r>
      <w:r w:rsidR="00422113">
        <w:rPr>
          <w:rFonts w:ascii="Book Antiqua" w:hAnsi="Book Antiqua" w:cs="Arial"/>
          <w:sz w:val="20"/>
          <w:szCs w:val="20"/>
        </w:rPr>
        <w:t>í</w:t>
      </w:r>
      <w:r w:rsidRPr="002B27D8">
        <w:rPr>
          <w:rFonts w:ascii="Book Antiqua" w:hAnsi="Book Antiqua" w:cs="Arial"/>
          <w:sz w:val="20"/>
          <w:szCs w:val="20"/>
        </w:rPr>
        <w:t>torom a stanovisko aud</w:t>
      </w:r>
      <w:r w:rsidR="00422113">
        <w:rPr>
          <w:rFonts w:ascii="Book Antiqua" w:hAnsi="Book Antiqua" w:cs="Arial"/>
          <w:sz w:val="20"/>
          <w:szCs w:val="20"/>
        </w:rPr>
        <w:t>í</w:t>
      </w:r>
      <w:r w:rsidRPr="002B27D8">
        <w:rPr>
          <w:rFonts w:ascii="Book Antiqua" w:hAnsi="Book Antiqua" w:cs="Arial"/>
          <w:sz w:val="20"/>
          <w:szCs w:val="20"/>
        </w:rPr>
        <w:t>tor</w:t>
      </w:r>
      <w:r w:rsidR="00EE0017">
        <w:rPr>
          <w:rFonts w:ascii="Book Antiqua" w:hAnsi="Book Antiqua" w:cs="Arial"/>
          <w:sz w:val="20"/>
          <w:szCs w:val="20"/>
        </w:rPr>
        <w:t>a</w:t>
      </w:r>
      <w:r w:rsidRPr="002B27D8">
        <w:rPr>
          <w:rFonts w:ascii="Book Antiqua" w:hAnsi="Book Antiqua" w:cs="Arial"/>
          <w:sz w:val="20"/>
          <w:szCs w:val="20"/>
        </w:rPr>
        <w:t xml:space="preserve"> je súčasťou výročnej správy spoločnosti PRO POPULO PP a.s. za rok 201</w:t>
      </w:r>
      <w:r w:rsidR="00422113">
        <w:rPr>
          <w:rFonts w:ascii="Book Antiqua" w:hAnsi="Book Antiqua" w:cs="Arial"/>
          <w:sz w:val="20"/>
          <w:szCs w:val="20"/>
        </w:rPr>
        <w:t>2</w:t>
      </w:r>
      <w:r w:rsidRPr="002B27D8">
        <w:rPr>
          <w:rFonts w:ascii="Book Antiqua" w:hAnsi="Book Antiqua" w:cs="Arial"/>
          <w:sz w:val="20"/>
          <w:szCs w:val="20"/>
        </w:rPr>
        <w:t xml:space="preserve">.  </w:t>
      </w:r>
    </w:p>
    <w:p w:rsidR="00457EC8" w:rsidRPr="002B27D8" w:rsidRDefault="00457EC8" w:rsidP="00457EC8">
      <w:pPr>
        <w:jc w:val="both"/>
        <w:rPr>
          <w:rFonts w:ascii="Book Antiqua" w:hAnsi="Book Antiqua" w:cs="Arial"/>
          <w:bCs/>
          <w:sz w:val="20"/>
          <w:szCs w:val="20"/>
        </w:rPr>
      </w:pPr>
    </w:p>
    <w:p w:rsidR="00457EC8" w:rsidRPr="002B27D8" w:rsidRDefault="00457EC8" w:rsidP="00457EC8">
      <w:pPr>
        <w:jc w:val="both"/>
        <w:rPr>
          <w:rFonts w:ascii="Book Antiqua" w:hAnsi="Book Antiqua" w:cs="Arial"/>
          <w:bCs/>
          <w:sz w:val="20"/>
          <w:szCs w:val="20"/>
        </w:rPr>
      </w:pPr>
    </w:p>
    <w:p w:rsidR="00457EC8" w:rsidRPr="002B27D8" w:rsidRDefault="00457EC8" w:rsidP="00457EC8">
      <w:pPr>
        <w:jc w:val="both"/>
        <w:rPr>
          <w:rFonts w:ascii="Book Antiqua" w:hAnsi="Book Antiqua" w:cs="Arial"/>
          <w:bCs/>
          <w:sz w:val="20"/>
          <w:szCs w:val="20"/>
        </w:rPr>
      </w:pPr>
    </w:p>
    <w:p w:rsidR="00457EC8" w:rsidRPr="002B27D8" w:rsidRDefault="00457EC8" w:rsidP="00457EC8">
      <w:pPr>
        <w:jc w:val="both"/>
        <w:rPr>
          <w:rFonts w:ascii="Book Antiqua" w:hAnsi="Book Antiqua" w:cs="Arial"/>
          <w:bCs/>
          <w:sz w:val="20"/>
          <w:szCs w:val="20"/>
        </w:rPr>
      </w:pPr>
    </w:p>
    <w:p w:rsidR="00457EC8" w:rsidRPr="002B27D8" w:rsidRDefault="00457EC8" w:rsidP="00457EC8">
      <w:pPr>
        <w:jc w:val="both"/>
        <w:rPr>
          <w:rFonts w:ascii="Book Antiqua" w:hAnsi="Book Antiqua" w:cs="Arial"/>
          <w:bCs/>
          <w:sz w:val="20"/>
          <w:szCs w:val="20"/>
        </w:rPr>
      </w:pPr>
    </w:p>
    <w:p w:rsidR="00457EC8" w:rsidRPr="002B27D8" w:rsidRDefault="00457EC8" w:rsidP="00457EC8">
      <w:pPr>
        <w:jc w:val="both"/>
        <w:rPr>
          <w:rFonts w:ascii="Book Antiqua" w:hAnsi="Book Antiqua" w:cs="Arial"/>
          <w:bCs/>
          <w:sz w:val="20"/>
          <w:szCs w:val="20"/>
        </w:rPr>
      </w:pPr>
    </w:p>
    <w:p w:rsidR="00457EC8" w:rsidRPr="002B27D8" w:rsidRDefault="00457EC8" w:rsidP="00457EC8">
      <w:pPr>
        <w:jc w:val="both"/>
        <w:rPr>
          <w:rFonts w:ascii="Book Antiqua" w:hAnsi="Book Antiqua" w:cs="Arial"/>
          <w:sz w:val="20"/>
          <w:szCs w:val="20"/>
        </w:rPr>
      </w:pPr>
      <w:r w:rsidRPr="002B27D8">
        <w:rPr>
          <w:rFonts w:ascii="Book Antiqua" w:hAnsi="Book Antiqua" w:cs="Arial"/>
          <w:sz w:val="20"/>
          <w:szCs w:val="20"/>
        </w:rPr>
        <w:t xml:space="preserve">                                                                                        –––––––––––––––––––––––</w:t>
      </w:r>
    </w:p>
    <w:p w:rsidR="00457EC8" w:rsidRPr="002B27D8" w:rsidRDefault="00457EC8" w:rsidP="00457EC8">
      <w:pPr>
        <w:jc w:val="both"/>
        <w:outlineLvl w:val="0"/>
        <w:rPr>
          <w:rFonts w:ascii="Book Antiqua" w:hAnsi="Book Antiqua" w:cs="Arial"/>
          <w:sz w:val="20"/>
          <w:szCs w:val="20"/>
        </w:rPr>
      </w:pPr>
      <w:r w:rsidRPr="002B27D8">
        <w:rPr>
          <w:rFonts w:ascii="Book Antiqua" w:hAnsi="Book Antiqua" w:cs="Arial"/>
          <w:sz w:val="20"/>
          <w:szCs w:val="20"/>
        </w:rPr>
        <w:t xml:space="preserve">                                                                                         Ing. Peter Slimák</w:t>
      </w:r>
      <w:r w:rsidR="00846B1E">
        <w:rPr>
          <w:rFonts w:ascii="Book Antiqua" w:hAnsi="Book Antiqua" w:cs="Arial"/>
          <w:sz w:val="20"/>
          <w:szCs w:val="20"/>
        </w:rPr>
        <w:t xml:space="preserve"> v.r.</w:t>
      </w:r>
    </w:p>
    <w:p w:rsidR="00457EC8" w:rsidRPr="002B27D8" w:rsidRDefault="00457EC8" w:rsidP="00457EC8">
      <w:pPr>
        <w:jc w:val="both"/>
        <w:rPr>
          <w:rFonts w:ascii="Book Antiqua" w:hAnsi="Book Antiqua" w:cs="Arial"/>
          <w:sz w:val="20"/>
          <w:szCs w:val="20"/>
        </w:rPr>
      </w:pPr>
      <w:r w:rsidRPr="002B27D8">
        <w:rPr>
          <w:rFonts w:ascii="Book Antiqua" w:hAnsi="Book Antiqua" w:cs="Arial"/>
          <w:sz w:val="20"/>
          <w:szCs w:val="20"/>
        </w:rPr>
        <w:t xml:space="preserve">                                                                                          Predseda predstavenstva a  prokurista spoločnosti</w:t>
      </w:r>
    </w:p>
    <w:p w:rsidR="00457EC8" w:rsidRPr="002B27D8" w:rsidRDefault="00457EC8" w:rsidP="007C4693">
      <w:pPr>
        <w:jc w:val="both"/>
        <w:rPr>
          <w:rFonts w:ascii="Book Antiqua" w:hAnsi="Book Antiqua"/>
          <w:iCs/>
          <w:sz w:val="20"/>
          <w:szCs w:val="20"/>
        </w:rPr>
      </w:pPr>
    </w:p>
    <w:p w:rsidR="004839B7" w:rsidRPr="002B27D8" w:rsidRDefault="004839B7" w:rsidP="00075595">
      <w:pPr>
        <w:rPr>
          <w:rFonts w:ascii="Book Antiqua" w:hAnsi="Book Antiqua" w:cs="Arial"/>
          <w:b/>
          <w:sz w:val="20"/>
          <w:szCs w:val="20"/>
        </w:rPr>
      </w:pPr>
    </w:p>
    <w:sectPr w:rsidR="004839B7" w:rsidRPr="002B27D8" w:rsidSect="00062D41">
      <w:headerReference w:type="default" r:id="rId27"/>
      <w:footerReference w:type="default" r:id="rId28"/>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25E5" w:rsidRDefault="00ED25E5" w:rsidP="00C90C09">
      <w:r>
        <w:separator/>
      </w:r>
    </w:p>
  </w:endnote>
  <w:endnote w:type="continuationSeparator" w:id="0">
    <w:p w:rsidR="00ED25E5" w:rsidRDefault="00ED25E5" w:rsidP="00C90C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EE"/>
    <w:family w:val="roman"/>
    <w:pitch w:val="variable"/>
    <w:sig w:usb0="00000287" w:usb1="00000000" w:usb2="00000000" w:usb3="00000000" w:csb0="0000009F" w:csb1="00000000"/>
  </w:font>
  <w:font w:name="Arial CE">
    <w:panose1 w:val="020B0604020202020204"/>
    <w:charset w:val="EE"/>
    <w:family w:val="swiss"/>
    <w:pitch w:val="variable"/>
    <w:sig w:usb0="20002A87" w:usb1="80000000" w:usb2="00000008" w:usb3="00000000" w:csb0="000001FF" w:csb1="00000000"/>
  </w:font>
  <w:font w:name="Palatino Linotype">
    <w:panose1 w:val="02040502050505030304"/>
    <w:charset w:val="EE"/>
    <w:family w:val="roman"/>
    <w:pitch w:val="variable"/>
    <w:sig w:usb0="E00003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6537"/>
      <w:docPartObj>
        <w:docPartGallery w:val="Page Numbers (Bottom of Page)"/>
        <w:docPartUnique/>
      </w:docPartObj>
    </w:sdtPr>
    <w:sdtContent>
      <w:p w:rsidR="00EE1070" w:rsidRDefault="00803445">
        <w:pPr>
          <w:pStyle w:val="Pta"/>
          <w:jc w:val="right"/>
        </w:pPr>
        <w:fldSimple w:instr=" PAGE   \* MERGEFORMAT ">
          <w:r w:rsidR="00C92248">
            <w:rPr>
              <w:noProof/>
            </w:rPr>
            <w:t>22</w:t>
          </w:r>
        </w:fldSimple>
      </w:p>
    </w:sdtContent>
  </w:sdt>
  <w:p w:rsidR="00EE1070" w:rsidRDefault="00EE1070" w:rsidP="00C90C09">
    <w:pPr>
      <w:pStyle w:val="Pta"/>
      <w:tabs>
        <w:tab w:val="clear" w:pos="4536"/>
        <w:tab w:val="clear" w:pos="9072"/>
        <w:tab w:val="left" w:pos="3558"/>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25E5" w:rsidRDefault="00ED25E5" w:rsidP="00C90C09">
      <w:r>
        <w:separator/>
      </w:r>
    </w:p>
  </w:footnote>
  <w:footnote w:type="continuationSeparator" w:id="0">
    <w:p w:rsidR="00ED25E5" w:rsidRDefault="00ED25E5" w:rsidP="00C90C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070" w:rsidRPr="00EF3863" w:rsidRDefault="00EE1070" w:rsidP="0010606E">
    <w:pPr>
      <w:pStyle w:val="Hlavika"/>
      <w:tabs>
        <w:tab w:val="clear" w:pos="4536"/>
        <w:tab w:val="clear" w:pos="9072"/>
        <w:tab w:val="left" w:pos="3610"/>
      </w:tabs>
      <w:rPr>
        <w:color w:val="663300"/>
        <w:sz w:val="12"/>
        <w:vertAlign w:val="superscript"/>
      </w:rPr>
    </w:pPr>
    <w:r w:rsidRPr="00EF3863">
      <w:rPr>
        <w:color w:val="663300"/>
        <w:sz w:val="12"/>
        <w:vertAlign w:val="superscript"/>
      </w:rPr>
      <w:t>PRO POPULO PP a.s</w:t>
    </w:r>
    <w:r>
      <w:rPr>
        <w:color w:val="663300"/>
        <w:sz w:val="12"/>
        <w:vertAlign w:val="superscript"/>
      </w:rPr>
      <w:t xml:space="preserve">                                                                                           </w:t>
    </w:r>
    <w:r>
      <w:rPr>
        <w:color w:val="663300"/>
        <w:sz w:val="12"/>
        <w:vertAlign w:val="superscript"/>
      </w:rPr>
      <w:tab/>
    </w:r>
    <w:r>
      <w:rPr>
        <w:color w:val="663300"/>
        <w:sz w:val="12"/>
        <w:vertAlign w:val="superscript"/>
      </w:rPr>
      <w:tab/>
    </w:r>
    <w:r>
      <w:rPr>
        <w:color w:val="663300"/>
        <w:sz w:val="12"/>
        <w:vertAlign w:val="superscript"/>
      </w:rPr>
      <w:tab/>
    </w:r>
    <w:r>
      <w:rPr>
        <w:color w:val="663300"/>
        <w:sz w:val="12"/>
        <w:vertAlign w:val="superscript"/>
      </w:rPr>
      <w:tab/>
    </w:r>
    <w:r>
      <w:rPr>
        <w:color w:val="663300"/>
        <w:sz w:val="12"/>
        <w:vertAlign w:val="superscript"/>
      </w:rPr>
      <w:tab/>
    </w:r>
    <w:r w:rsidRPr="00EF3863">
      <w:rPr>
        <w:color w:val="663300"/>
        <w:sz w:val="12"/>
        <w:vertAlign w:val="superscript"/>
      </w:rPr>
      <w:tab/>
      <w:t>Výročná správa za rok 201</w:t>
    </w:r>
    <w:r>
      <w:rPr>
        <w:color w:val="663300"/>
        <w:sz w:val="12"/>
        <w:vertAlign w:val="superscript"/>
      </w:rPr>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5378D"/>
    <w:multiLevelType w:val="hybridMultilevel"/>
    <w:tmpl w:val="A8C6497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8AD017D"/>
    <w:multiLevelType w:val="hybridMultilevel"/>
    <w:tmpl w:val="F8DEE618"/>
    <w:lvl w:ilvl="0" w:tplc="CA20E12C">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3414F58"/>
    <w:multiLevelType w:val="hybridMultilevel"/>
    <w:tmpl w:val="5B72A0EC"/>
    <w:lvl w:ilvl="0" w:tplc="3CB4505C">
      <w:start w:val="6"/>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
    <w:nsid w:val="169E62FD"/>
    <w:multiLevelType w:val="hybridMultilevel"/>
    <w:tmpl w:val="A8C6497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A402E19"/>
    <w:multiLevelType w:val="hybridMultilevel"/>
    <w:tmpl w:val="4C0CFFB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CBA3ABF"/>
    <w:multiLevelType w:val="hybridMultilevel"/>
    <w:tmpl w:val="6C1016E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nsid w:val="1DF90AE4"/>
    <w:multiLevelType w:val="hybridMultilevel"/>
    <w:tmpl w:val="AE4298BA"/>
    <w:lvl w:ilvl="0" w:tplc="67023DD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223A3596"/>
    <w:multiLevelType w:val="hybridMultilevel"/>
    <w:tmpl w:val="CF1E5856"/>
    <w:lvl w:ilvl="0" w:tplc="CA0CE4E0">
      <w:start w:val="1"/>
      <w:numFmt w:val="lowerLetter"/>
      <w:lvlText w:val="%1.)"/>
      <w:lvlJc w:val="left"/>
      <w:pPr>
        <w:tabs>
          <w:tab w:val="num" w:pos="720"/>
        </w:tabs>
        <w:ind w:left="720" w:hanging="360"/>
      </w:pPr>
      <w:rPr>
        <w:rFonts w:hint="default"/>
      </w:rPr>
    </w:lvl>
    <w:lvl w:ilvl="1" w:tplc="3D2E806C">
      <w:start w:val="1"/>
      <w:numFmt w:val="bullet"/>
      <w:lvlText w:val="-"/>
      <w:lvlJc w:val="left"/>
      <w:pPr>
        <w:tabs>
          <w:tab w:val="num" w:pos="1440"/>
        </w:tabs>
        <w:ind w:left="1440" w:hanging="360"/>
      </w:pPr>
      <w:rPr>
        <w:rFonts w:ascii="Times New Roman" w:eastAsia="Times New Roman" w:hAnsi="Times New Roman" w:cs="Times New Roman"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
    <w:nsid w:val="24E51252"/>
    <w:multiLevelType w:val="hybridMultilevel"/>
    <w:tmpl w:val="D57C9BC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270C3C50"/>
    <w:multiLevelType w:val="hybridMultilevel"/>
    <w:tmpl w:val="40C054A6"/>
    <w:lvl w:ilvl="0" w:tplc="6BC24CFE">
      <w:start w:val="1"/>
      <w:numFmt w:val="decimal"/>
      <w:lvlText w:val="%1."/>
      <w:lvlJc w:val="left"/>
      <w:pPr>
        <w:ind w:left="93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3BEE5D29"/>
    <w:multiLevelType w:val="hybridMultilevel"/>
    <w:tmpl w:val="40C054A6"/>
    <w:lvl w:ilvl="0" w:tplc="6BC24CFE">
      <w:start w:val="1"/>
      <w:numFmt w:val="decimal"/>
      <w:lvlText w:val="%1."/>
      <w:lvlJc w:val="left"/>
      <w:pPr>
        <w:ind w:left="93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422425AC"/>
    <w:multiLevelType w:val="hybridMultilevel"/>
    <w:tmpl w:val="BA388DD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553647C6"/>
    <w:multiLevelType w:val="hybridMultilevel"/>
    <w:tmpl w:val="8362C5E0"/>
    <w:lvl w:ilvl="0" w:tplc="9578817A">
      <w:start w:val="4"/>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nsid w:val="56F00358"/>
    <w:multiLevelType w:val="hybridMultilevel"/>
    <w:tmpl w:val="31DC4402"/>
    <w:lvl w:ilvl="0" w:tplc="A8FC3FB4">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5B50617D"/>
    <w:multiLevelType w:val="hybridMultilevel"/>
    <w:tmpl w:val="40C054A6"/>
    <w:lvl w:ilvl="0" w:tplc="6BC24CFE">
      <w:start w:val="1"/>
      <w:numFmt w:val="decimal"/>
      <w:lvlText w:val="%1."/>
      <w:lvlJc w:val="left"/>
      <w:pPr>
        <w:ind w:left="93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5C5A3A44"/>
    <w:multiLevelType w:val="hybridMultilevel"/>
    <w:tmpl w:val="A8C64970"/>
    <w:lvl w:ilvl="0" w:tplc="041B000F">
      <w:start w:val="1"/>
      <w:numFmt w:val="decimal"/>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70F83799"/>
    <w:multiLevelType w:val="hybridMultilevel"/>
    <w:tmpl w:val="3676A1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2"/>
  </w:num>
  <w:num w:numId="3">
    <w:abstractNumId w:val="9"/>
  </w:num>
  <w:num w:numId="4">
    <w:abstractNumId w:val="11"/>
  </w:num>
  <w:num w:numId="5">
    <w:abstractNumId w:val="12"/>
  </w:num>
  <w:num w:numId="6">
    <w:abstractNumId w:val="16"/>
  </w:num>
  <w:num w:numId="7">
    <w:abstractNumId w:val="15"/>
  </w:num>
  <w:num w:numId="8">
    <w:abstractNumId w:val="7"/>
  </w:num>
  <w:num w:numId="9">
    <w:abstractNumId w:val="0"/>
  </w:num>
  <w:num w:numId="10">
    <w:abstractNumId w:val="5"/>
  </w:num>
  <w:num w:numId="11">
    <w:abstractNumId w:val="3"/>
  </w:num>
  <w:num w:numId="12">
    <w:abstractNumId w:val="14"/>
  </w:num>
  <w:num w:numId="13">
    <w:abstractNumId w:val="1"/>
  </w:num>
  <w:num w:numId="14">
    <w:abstractNumId w:val="4"/>
  </w:num>
  <w:num w:numId="15">
    <w:abstractNumId w:val="13"/>
  </w:num>
  <w:num w:numId="16">
    <w:abstractNumId w:val="6"/>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C90C09"/>
    <w:rsid w:val="0000571A"/>
    <w:rsid w:val="00007050"/>
    <w:rsid w:val="00017324"/>
    <w:rsid w:val="00026F35"/>
    <w:rsid w:val="0004737A"/>
    <w:rsid w:val="00050E41"/>
    <w:rsid w:val="00061B57"/>
    <w:rsid w:val="00062D41"/>
    <w:rsid w:val="00066CCE"/>
    <w:rsid w:val="0007052F"/>
    <w:rsid w:val="00075595"/>
    <w:rsid w:val="00077564"/>
    <w:rsid w:val="00095296"/>
    <w:rsid w:val="000A6C94"/>
    <w:rsid w:val="000B1897"/>
    <w:rsid w:val="000B74B3"/>
    <w:rsid w:val="000D4362"/>
    <w:rsid w:val="000D49E6"/>
    <w:rsid w:val="000F5D6D"/>
    <w:rsid w:val="000F7171"/>
    <w:rsid w:val="00101353"/>
    <w:rsid w:val="0010606E"/>
    <w:rsid w:val="001143A6"/>
    <w:rsid w:val="00124340"/>
    <w:rsid w:val="00135603"/>
    <w:rsid w:val="00142015"/>
    <w:rsid w:val="00181EC6"/>
    <w:rsid w:val="00182488"/>
    <w:rsid w:val="001930C8"/>
    <w:rsid w:val="001944EE"/>
    <w:rsid w:val="00194CD4"/>
    <w:rsid w:val="001A2789"/>
    <w:rsid w:val="001A3F4D"/>
    <w:rsid w:val="001B5C78"/>
    <w:rsid w:val="001C0D97"/>
    <w:rsid w:val="001D0023"/>
    <w:rsid w:val="001D6A9B"/>
    <w:rsid w:val="001D704F"/>
    <w:rsid w:val="001E1DD7"/>
    <w:rsid w:val="001F1F4E"/>
    <w:rsid w:val="001F770B"/>
    <w:rsid w:val="00206A88"/>
    <w:rsid w:val="002155D5"/>
    <w:rsid w:val="0023159B"/>
    <w:rsid w:val="0023533C"/>
    <w:rsid w:val="00241CDA"/>
    <w:rsid w:val="002444E0"/>
    <w:rsid w:val="0025282F"/>
    <w:rsid w:val="002737E7"/>
    <w:rsid w:val="00276286"/>
    <w:rsid w:val="00285AFA"/>
    <w:rsid w:val="00295BF6"/>
    <w:rsid w:val="002A1DA2"/>
    <w:rsid w:val="002A7E88"/>
    <w:rsid w:val="002B032C"/>
    <w:rsid w:val="002B27D8"/>
    <w:rsid w:val="002B2F00"/>
    <w:rsid w:val="002C1F61"/>
    <w:rsid w:val="002F0358"/>
    <w:rsid w:val="00320133"/>
    <w:rsid w:val="0032414C"/>
    <w:rsid w:val="003427DB"/>
    <w:rsid w:val="00343AC7"/>
    <w:rsid w:val="00354FC4"/>
    <w:rsid w:val="003630DF"/>
    <w:rsid w:val="00374BFB"/>
    <w:rsid w:val="003802B9"/>
    <w:rsid w:val="00385BF5"/>
    <w:rsid w:val="00390469"/>
    <w:rsid w:val="003B045B"/>
    <w:rsid w:val="003B23C7"/>
    <w:rsid w:val="003C59BB"/>
    <w:rsid w:val="003E650E"/>
    <w:rsid w:val="003F793D"/>
    <w:rsid w:val="004065C2"/>
    <w:rsid w:val="00421E6A"/>
    <w:rsid w:val="00422113"/>
    <w:rsid w:val="00431E8B"/>
    <w:rsid w:val="00454E63"/>
    <w:rsid w:val="00457EC8"/>
    <w:rsid w:val="00472C6E"/>
    <w:rsid w:val="00476670"/>
    <w:rsid w:val="004839B7"/>
    <w:rsid w:val="004B4158"/>
    <w:rsid w:val="004F41C9"/>
    <w:rsid w:val="005166FA"/>
    <w:rsid w:val="00532995"/>
    <w:rsid w:val="005460C3"/>
    <w:rsid w:val="00551B76"/>
    <w:rsid w:val="00564213"/>
    <w:rsid w:val="0058183D"/>
    <w:rsid w:val="005B197A"/>
    <w:rsid w:val="005C0219"/>
    <w:rsid w:val="005C06F2"/>
    <w:rsid w:val="005C1F87"/>
    <w:rsid w:val="005D0E9D"/>
    <w:rsid w:val="005E09CF"/>
    <w:rsid w:val="006032BC"/>
    <w:rsid w:val="006151CE"/>
    <w:rsid w:val="006276E1"/>
    <w:rsid w:val="00640DBA"/>
    <w:rsid w:val="00641DF7"/>
    <w:rsid w:val="0068008C"/>
    <w:rsid w:val="0068069B"/>
    <w:rsid w:val="00683124"/>
    <w:rsid w:val="00687D95"/>
    <w:rsid w:val="00692344"/>
    <w:rsid w:val="006B024A"/>
    <w:rsid w:val="006B2E56"/>
    <w:rsid w:val="006D202C"/>
    <w:rsid w:val="006D608E"/>
    <w:rsid w:val="006D778A"/>
    <w:rsid w:val="006E07A7"/>
    <w:rsid w:val="006E70C9"/>
    <w:rsid w:val="006E794A"/>
    <w:rsid w:val="006F52B6"/>
    <w:rsid w:val="00714216"/>
    <w:rsid w:val="007152A7"/>
    <w:rsid w:val="00723999"/>
    <w:rsid w:val="0074587D"/>
    <w:rsid w:val="00753ED3"/>
    <w:rsid w:val="00756471"/>
    <w:rsid w:val="00772CCB"/>
    <w:rsid w:val="00797472"/>
    <w:rsid w:val="007A04F8"/>
    <w:rsid w:val="007B4912"/>
    <w:rsid w:val="007C2ECD"/>
    <w:rsid w:val="007C4693"/>
    <w:rsid w:val="007D43CD"/>
    <w:rsid w:val="007D488A"/>
    <w:rsid w:val="007E196C"/>
    <w:rsid w:val="007E7B32"/>
    <w:rsid w:val="00801916"/>
    <w:rsid w:val="00801A98"/>
    <w:rsid w:val="00803445"/>
    <w:rsid w:val="0080459E"/>
    <w:rsid w:val="00811A6F"/>
    <w:rsid w:val="008136C5"/>
    <w:rsid w:val="00814B51"/>
    <w:rsid w:val="00840B83"/>
    <w:rsid w:val="00842A6A"/>
    <w:rsid w:val="00843CA4"/>
    <w:rsid w:val="00846B1E"/>
    <w:rsid w:val="008479E2"/>
    <w:rsid w:val="00862FDD"/>
    <w:rsid w:val="0087468E"/>
    <w:rsid w:val="00886996"/>
    <w:rsid w:val="00895B2B"/>
    <w:rsid w:val="008D4C56"/>
    <w:rsid w:val="008D5613"/>
    <w:rsid w:val="008E21ED"/>
    <w:rsid w:val="008E3C11"/>
    <w:rsid w:val="008E5F24"/>
    <w:rsid w:val="0090293D"/>
    <w:rsid w:val="00920ED3"/>
    <w:rsid w:val="0092427E"/>
    <w:rsid w:val="009301F4"/>
    <w:rsid w:val="009653C1"/>
    <w:rsid w:val="009D327A"/>
    <w:rsid w:val="009E0C18"/>
    <w:rsid w:val="009E4DC6"/>
    <w:rsid w:val="009E6B40"/>
    <w:rsid w:val="009F1787"/>
    <w:rsid w:val="009F236B"/>
    <w:rsid w:val="00A00A80"/>
    <w:rsid w:val="00A04E4E"/>
    <w:rsid w:val="00A35CFF"/>
    <w:rsid w:val="00A42F32"/>
    <w:rsid w:val="00A523A5"/>
    <w:rsid w:val="00A5475A"/>
    <w:rsid w:val="00A852DC"/>
    <w:rsid w:val="00A926BF"/>
    <w:rsid w:val="00A96409"/>
    <w:rsid w:val="00AA3D60"/>
    <w:rsid w:val="00AC14A2"/>
    <w:rsid w:val="00AE2C8F"/>
    <w:rsid w:val="00B01140"/>
    <w:rsid w:val="00B02831"/>
    <w:rsid w:val="00B1247F"/>
    <w:rsid w:val="00B27A86"/>
    <w:rsid w:val="00B901FC"/>
    <w:rsid w:val="00B9415D"/>
    <w:rsid w:val="00BC604A"/>
    <w:rsid w:val="00BD1FEA"/>
    <w:rsid w:val="00BD7E20"/>
    <w:rsid w:val="00BF38CB"/>
    <w:rsid w:val="00C1551D"/>
    <w:rsid w:val="00C4108A"/>
    <w:rsid w:val="00C478FB"/>
    <w:rsid w:val="00C61566"/>
    <w:rsid w:val="00C7496D"/>
    <w:rsid w:val="00C86A04"/>
    <w:rsid w:val="00C90C09"/>
    <w:rsid w:val="00C92248"/>
    <w:rsid w:val="00CA5919"/>
    <w:rsid w:val="00CA7998"/>
    <w:rsid w:val="00CB0EDE"/>
    <w:rsid w:val="00CB3BEF"/>
    <w:rsid w:val="00CB525A"/>
    <w:rsid w:val="00CB527B"/>
    <w:rsid w:val="00CB54C0"/>
    <w:rsid w:val="00CC3BC8"/>
    <w:rsid w:val="00CC7D3E"/>
    <w:rsid w:val="00CE0E17"/>
    <w:rsid w:val="00CF0DCE"/>
    <w:rsid w:val="00CF5B86"/>
    <w:rsid w:val="00D1008F"/>
    <w:rsid w:val="00D20F2C"/>
    <w:rsid w:val="00D22E2F"/>
    <w:rsid w:val="00D3018D"/>
    <w:rsid w:val="00D362A3"/>
    <w:rsid w:val="00D43C43"/>
    <w:rsid w:val="00D46A9E"/>
    <w:rsid w:val="00D60311"/>
    <w:rsid w:val="00D8178E"/>
    <w:rsid w:val="00D83BDE"/>
    <w:rsid w:val="00D95442"/>
    <w:rsid w:val="00DA4864"/>
    <w:rsid w:val="00DA4D41"/>
    <w:rsid w:val="00DB37B7"/>
    <w:rsid w:val="00DB43E1"/>
    <w:rsid w:val="00DD763F"/>
    <w:rsid w:val="00DE0F05"/>
    <w:rsid w:val="00DE496D"/>
    <w:rsid w:val="00DE4F37"/>
    <w:rsid w:val="00E11E9B"/>
    <w:rsid w:val="00E26CF0"/>
    <w:rsid w:val="00E34F2C"/>
    <w:rsid w:val="00E361E9"/>
    <w:rsid w:val="00E400EA"/>
    <w:rsid w:val="00E50145"/>
    <w:rsid w:val="00E5675D"/>
    <w:rsid w:val="00E603A1"/>
    <w:rsid w:val="00E60A15"/>
    <w:rsid w:val="00E74316"/>
    <w:rsid w:val="00E866AC"/>
    <w:rsid w:val="00E91BD3"/>
    <w:rsid w:val="00EB3C1A"/>
    <w:rsid w:val="00EC4A21"/>
    <w:rsid w:val="00ED25E5"/>
    <w:rsid w:val="00ED4A7A"/>
    <w:rsid w:val="00EE0017"/>
    <w:rsid w:val="00EE1070"/>
    <w:rsid w:val="00EE4E67"/>
    <w:rsid w:val="00EF3863"/>
    <w:rsid w:val="00EF6128"/>
    <w:rsid w:val="00F27A69"/>
    <w:rsid w:val="00F3046F"/>
    <w:rsid w:val="00F36C2E"/>
    <w:rsid w:val="00F626BE"/>
    <w:rsid w:val="00F76CAB"/>
    <w:rsid w:val="00FA102E"/>
    <w:rsid w:val="00FA6475"/>
    <w:rsid w:val="00FB4951"/>
    <w:rsid w:val="00FE1A7F"/>
    <w:rsid w:val="00FF0C5A"/>
    <w:rsid w:val="00FF1177"/>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90C09"/>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62F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qFormat/>
    <w:rsid w:val="00C90C09"/>
    <w:pPr>
      <w:keepNext/>
      <w:ind w:left="2124" w:firstLine="708"/>
      <w:outlineLvl w:val="1"/>
    </w:pPr>
    <w:rPr>
      <w:b/>
      <w:bCs/>
      <w:color w:val="FF9900"/>
      <w:sz w:val="32"/>
      <w:u w:color="663300"/>
    </w:rPr>
  </w:style>
  <w:style w:type="paragraph" w:styleId="Nadpis3">
    <w:name w:val="heading 3"/>
    <w:basedOn w:val="Normlny"/>
    <w:next w:val="Normlny"/>
    <w:link w:val="Nadpis3Char"/>
    <w:uiPriority w:val="9"/>
    <w:unhideWhenUsed/>
    <w:qFormat/>
    <w:rsid w:val="005E09CF"/>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y"/>
    <w:next w:val="Normlny"/>
    <w:link w:val="Nadpis5Char"/>
    <w:uiPriority w:val="9"/>
    <w:semiHidden/>
    <w:unhideWhenUsed/>
    <w:qFormat/>
    <w:rsid w:val="000A6C94"/>
    <w:pPr>
      <w:keepNext/>
      <w:keepLines/>
      <w:spacing w:before="200"/>
      <w:outlineLvl w:val="4"/>
    </w:pPr>
    <w:rPr>
      <w:rFonts w:asciiTheme="majorHAnsi" w:eastAsiaTheme="majorEastAsia" w:hAnsiTheme="majorHAnsi" w:cstheme="majorBidi"/>
      <w:color w:val="243F60" w:themeColor="accent1" w:themeShade="7F"/>
    </w:rPr>
  </w:style>
  <w:style w:type="paragraph" w:styleId="Nadpis7">
    <w:name w:val="heading 7"/>
    <w:basedOn w:val="Normlny"/>
    <w:next w:val="Normlny"/>
    <w:link w:val="Nadpis7Char"/>
    <w:uiPriority w:val="9"/>
    <w:semiHidden/>
    <w:unhideWhenUsed/>
    <w:qFormat/>
    <w:rsid w:val="005E09CF"/>
    <w:pPr>
      <w:keepNext/>
      <w:keepLines/>
      <w:spacing w:before="200"/>
      <w:outlineLvl w:val="6"/>
    </w:pPr>
    <w:rPr>
      <w:rFonts w:asciiTheme="majorHAnsi" w:eastAsiaTheme="majorEastAsia" w:hAnsiTheme="majorHAnsi" w:cstheme="majorBidi"/>
      <w:i/>
      <w:iCs/>
      <w:color w:val="404040" w:themeColor="text1" w:themeTint="BF"/>
    </w:rPr>
  </w:style>
  <w:style w:type="paragraph" w:styleId="Nadpis9">
    <w:name w:val="heading 9"/>
    <w:basedOn w:val="Normlny"/>
    <w:next w:val="Normlny"/>
    <w:link w:val="Nadpis9Char"/>
    <w:uiPriority w:val="9"/>
    <w:semiHidden/>
    <w:unhideWhenUsed/>
    <w:qFormat/>
    <w:rsid w:val="005E09C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62FDD"/>
    <w:rPr>
      <w:rFonts w:asciiTheme="majorHAnsi" w:eastAsiaTheme="majorEastAsia" w:hAnsiTheme="majorHAnsi" w:cstheme="majorBidi"/>
      <w:b/>
      <w:bCs/>
      <w:color w:val="365F91" w:themeColor="accent1" w:themeShade="BF"/>
      <w:sz w:val="28"/>
      <w:szCs w:val="28"/>
      <w:lang w:eastAsia="sk-SK"/>
    </w:rPr>
  </w:style>
  <w:style w:type="character" w:customStyle="1" w:styleId="Nadpis2Char">
    <w:name w:val="Nadpis 2 Char"/>
    <w:basedOn w:val="Predvolenpsmoodseku"/>
    <w:link w:val="Nadpis2"/>
    <w:rsid w:val="00C90C09"/>
    <w:rPr>
      <w:rFonts w:ascii="Times New Roman" w:eastAsia="Times New Roman" w:hAnsi="Times New Roman" w:cs="Times New Roman"/>
      <w:b/>
      <w:bCs/>
      <w:color w:val="FF9900"/>
      <w:sz w:val="32"/>
      <w:szCs w:val="24"/>
      <w:u w:color="663300"/>
      <w:lang w:eastAsia="sk-SK"/>
    </w:rPr>
  </w:style>
  <w:style w:type="character" w:customStyle="1" w:styleId="Nadpis3Char">
    <w:name w:val="Nadpis 3 Char"/>
    <w:basedOn w:val="Predvolenpsmoodseku"/>
    <w:link w:val="Nadpis3"/>
    <w:uiPriority w:val="9"/>
    <w:rsid w:val="005E09CF"/>
    <w:rPr>
      <w:rFonts w:asciiTheme="majorHAnsi" w:eastAsiaTheme="majorEastAsia" w:hAnsiTheme="majorHAnsi" w:cstheme="majorBidi"/>
      <w:b/>
      <w:bCs/>
      <w:color w:val="4F81BD" w:themeColor="accent1"/>
      <w:sz w:val="24"/>
      <w:szCs w:val="24"/>
      <w:lang w:eastAsia="sk-SK"/>
    </w:rPr>
  </w:style>
  <w:style w:type="character" w:customStyle="1" w:styleId="Nadpis7Char">
    <w:name w:val="Nadpis 7 Char"/>
    <w:basedOn w:val="Predvolenpsmoodseku"/>
    <w:link w:val="Nadpis7"/>
    <w:uiPriority w:val="9"/>
    <w:semiHidden/>
    <w:rsid w:val="005E09CF"/>
    <w:rPr>
      <w:rFonts w:asciiTheme="majorHAnsi" w:eastAsiaTheme="majorEastAsia" w:hAnsiTheme="majorHAnsi" w:cstheme="majorBidi"/>
      <w:i/>
      <w:iCs/>
      <w:color w:val="404040" w:themeColor="text1" w:themeTint="BF"/>
      <w:sz w:val="24"/>
      <w:szCs w:val="24"/>
      <w:lang w:eastAsia="sk-SK"/>
    </w:rPr>
  </w:style>
  <w:style w:type="character" w:customStyle="1" w:styleId="Nadpis9Char">
    <w:name w:val="Nadpis 9 Char"/>
    <w:basedOn w:val="Predvolenpsmoodseku"/>
    <w:link w:val="Nadpis9"/>
    <w:uiPriority w:val="9"/>
    <w:semiHidden/>
    <w:rsid w:val="005E09CF"/>
    <w:rPr>
      <w:rFonts w:asciiTheme="majorHAnsi" w:eastAsiaTheme="majorEastAsia" w:hAnsiTheme="majorHAnsi" w:cstheme="majorBidi"/>
      <w:i/>
      <w:iCs/>
      <w:color w:val="404040" w:themeColor="text1" w:themeTint="BF"/>
      <w:sz w:val="20"/>
      <w:szCs w:val="20"/>
      <w:lang w:eastAsia="sk-SK"/>
    </w:rPr>
  </w:style>
  <w:style w:type="paragraph" w:styleId="Textbubliny">
    <w:name w:val="Balloon Text"/>
    <w:basedOn w:val="Normlny"/>
    <w:link w:val="TextbublinyChar"/>
    <w:uiPriority w:val="99"/>
    <w:semiHidden/>
    <w:unhideWhenUsed/>
    <w:rsid w:val="00C90C09"/>
    <w:rPr>
      <w:rFonts w:ascii="Tahoma" w:hAnsi="Tahoma" w:cs="Tahoma"/>
      <w:sz w:val="16"/>
      <w:szCs w:val="16"/>
    </w:rPr>
  </w:style>
  <w:style w:type="character" w:customStyle="1" w:styleId="TextbublinyChar">
    <w:name w:val="Text bubliny Char"/>
    <w:basedOn w:val="Predvolenpsmoodseku"/>
    <w:link w:val="Textbubliny"/>
    <w:uiPriority w:val="99"/>
    <w:semiHidden/>
    <w:rsid w:val="00C90C09"/>
    <w:rPr>
      <w:rFonts w:ascii="Tahoma" w:hAnsi="Tahoma" w:cs="Tahoma"/>
      <w:sz w:val="16"/>
      <w:szCs w:val="16"/>
    </w:rPr>
  </w:style>
  <w:style w:type="paragraph" w:styleId="Hlavika">
    <w:name w:val="header"/>
    <w:basedOn w:val="Normlny"/>
    <w:link w:val="HlavikaChar"/>
    <w:uiPriority w:val="99"/>
    <w:semiHidden/>
    <w:unhideWhenUsed/>
    <w:rsid w:val="00C90C09"/>
    <w:pPr>
      <w:tabs>
        <w:tab w:val="center" w:pos="4536"/>
        <w:tab w:val="right" w:pos="9072"/>
      </w:tabs>
    </w:pPr>
  </w:style>
  <w:style w:type="character" w:customStyle="1" w:styleId="HlavikaChar">
    <w:name w:val="Hlavička Char"/>
    <w:basedOn w:val="Predvolenpsmoodseku"/>
    <w:link w:val="Hlavika"/>
    <w:uiPriority w:val="99"/>
    <w:semiHidden/>
    <w:rsid w:val="00C90C09"/>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C90C09"/>
    <w:pPr>
      <w:tabs>
        <w:tab w:val="center" w:pos="4536"/>
        <w:tab w:val="right" w:pos="9072"/>
      </w:tabs>
    </w:pPr>
  </w:style>
  <w:style w:type="character" w:customStyle="1" w:styleId="PtaChar">
    <w:name w:val="Päta Char"/>
    <w:basedOn w:val="Predvolenpsmoodseku"/>
    <w:link w:val="Pta"/>
    <w:uiPriority w:val="99"/>
    <w:rsid w:val="00C90C09"/>
    <w:rPr>
      <w:rFonts w:ascii="Times New Roman" w:eastAsia="Times New Roman" w:hAnsi="Times New Roman" w:cs="Times New Roman"/>
      <w:sz w:val="24"/>
      <w:szCs w:val="24"/>
      <w:lang w:eastAsia="sk-SK"/>
    </w:rPr>
  </w:style>
  <w:style w:type="paragraph" w:customStyle="1" w:styleId="ODSAD">
    <w:name w:val="ODSAD"/>
    <w:basedOn w:val="Normlny"/>
    <w:link w:val="ODSADChar"/>
    <w:uiPriority w:val="99"/>
    <w:rsid w:val="00D8178E"/>
    <w:pPr>
      <w:widowControl w:val="0"/>
      <w:tabs>
        <w:tab w:val="left" w:pos="567"/>
      </w:tabs>
      <w:autoSpaceDE w:val="0"/>
      <w:autoSpaceDN w:val="0"/>
      <w:adjustRightInd w:val="0"/>
      <w:spacing w:before="40" w:after="40"/>
      <w:ind w:left="567" w:hanging="567"/>
      <w:jc w:val="both"/>
    </w:pPr>
    <w:rPr>
      <w:rFonts w:ascii="Arial" w:hAnsi="Arial" w:cs="Arial"/>
      <w:sz w:val="20"/>
      <w:szCs w:val="20"/>
    </w:rPr>
  </w:style>
  <w:style w:type="character" w:customStyle="1" w:styleId="ODSADChar">
    <w:name w:val="ODSAD Char"/>
    <w:basedOn w:val="Predvolenpsmoodseku"/>
    <w:link w:val="ODSAD"/>
    <w:uiPriority w:val="99"/>
    <w:locked/>
    <w:rsid w:val="00D8178E"/>
    <w:rPr>
      <w:rFonts w:ascii="Arial" w:eastAsia="Times New Roman" w:hAnsi="Arial" w:cs="Arial"/>
      <w:sz w:val="20"/>
      <w:szCs w:val="20"/>
      <w:lang w:eastAsia="sk-SK"/>
    </w:rPr>
  </w:style>
  <w:style w:type="paragraph" w:customStyle="1" w:styleId="Podnadpis111">
    <w:name w:val="Podnadpis 1.1.1"/>
    <w:basedOn w:val="Normlny"/>
    <w:uiPriority w:val="99"/>
    <w:rsid w:val="00D8178E"/>
    <w:pPr>
      <w:keepNext/>
      <w:tabs>
        <w:tab w:val="left" w:pos="567"/>
        <w:tab w:val="left" w:pos="1134"/>
      </w:tabs>
      <w:spacing w:before="80" w:after="40"/>
      <w:outlineLvl w:val="1"/>
    </w:pPr>
    <w:rPr>
      <w:rFonts w:ascii="Arial" w:hAnsi="Arial" w:cs="Arial"/>
      <w:b/>
      <w:bCs/>
      <w:color w:val="003366"/>
      <w:sz w:val="22"/>
      <w:szCs w:val="22"/>
    </w:rPr>
  </w:style>
  <w:style w:type="paragraph" w:styleId="Odsekzoznamu">
    <w:name w:val="List Paragraph"/>
    <w:basedOn w:val="Normlny"/>
    <w:uiPriority w:val="34"/>
    <w:qFormat/>
    <w:rsid w:val="00285AFA"/>
    <w:pPr>
      <w:ind w:left="720"/>
      <w:contextualSpacing/>
    </w:pPr>
  </w:style>
  <w:style w:type="paragraph" w:customStyle="1" w:styleId="PODNADPIS11">
    <w:name w:val="PODNADPIS 1.1"/>
    <w:basedOn w:val="Nadpis2"/>
    <w:uiPriority w:val="99"/>
    <w:rsid w:val="005E09CF"/>
    <w:pPr>
      <w:tabs>
        <w:tab w:val="left" w:pos="567"/>
        <w:tab w:val="left" w:pos="1134"/>
      </w:tabs>
      <w:spacing w:before="80" w:after="40"/>
      <w:ind w:left="0" w:firstLine="0"/>
    </w:pPr>
    <w:rPr>
      <w:rFonts w:ascii="Arial" w:hAnsi="Arial" w:cs="Arial"/>
      <w:color w:val="003366"/>
      <w:sz w:val="22"/>
      <w:szCs w:val="22"/>
    </w:rPr>
  </w:style>
  <w:style w:type="paragraph" w:styleId="Zkladntext3">
    <w:name w:val="Body Text 3"/>
    <w:basedOn w:val="Normlny"/>
    <w:link w:val="Zkladntext3Char"/>
    <w:semiHidden/>
    <w:rsid w:val="003F793D"/>
    <w:rPr>
      <w:sz w:val="32"/>
    </w:rPr>
  </w:style>
  <w:style w:type="character" w:customStyle="1" w:styleId="Zkladntext3Char">
    <w:name w:val="Základný text 3 Char"/>
    <w:basedOn w:val="Predvolenpsmoodseku"/>
    <w:link w:val="Zkladntext3"/>
    <w:semiHidden/>
    <w:rsid w:val="003F793D"/>
    <w:rPr>
      <w:rFonts w:ascii="Times New Roman" w:eastAsia="Times New Roman" w:hAnsi="Times New Roman" w:cs="Times New Roman"/>
      <w:sz w:val="32"/>
      <w:szCs w:val="24"/>
      <w:lang w:eastAsia="sk-SK"/>
    </w:rPr>
  </w:style>
  <w:style w:type="paragraph" w:styleId="Popis">
    <w:name w:val="caption"/>
    <w:basedOn w:val="Normlny"/>
    <w:next w:val="Normlny"/>
    <w:uiPriority w:val="35"/>
    <w:unhideWhenUsed/>
    <w:qFormat/>
    <w:rsid w:val="0058183D"/>
    <w:pPr>
      <w:spacing w:after="200"/>
    </w:pPr>
    <w:rPr>
      <w:b/>
      <w:bCs/>
      <w:color w:val="4F81BD" w:themeColor="accent1"/>
      <w:sz w:val="18"/>
      <w:szCs w:val="18"/>
    </w:rPr>
  </w:style>
  <w:style w:type="paragraph" w:styleId="Zkladntext">
    <w:name w:val="Body Text"/>
    <w:basedOn w:val="Normlny"/>
    <w:link w:val="ZkladntextChar"/>
    <w:uiPriority w:val="99"/>
    <w:semiHidden/>
    <w:unhideWhenUsed/>
    <w:rsid w:val="00075595"/>
    <w:pPr>
      <w:spacing w:after="120"/>
    </w:pPr>
  </w:style>
  <w:style w:type="character" w:customStyle="1" w:styleId="ZkladntextChar">
    <w:name w:val="Základný text Char"/>
    <w:basedOn w:val="Predvolenpsmoodseku"/>
    <w:link w:val="Zkladntext"/>
    <w:uiPriority w:val="99"/>
    <w:semiHidden/>
    <w:rsid w:val="00075595"/>
    <w:rPr>
      <w:rFonts w:ascii="Times New Roman" w:eastAsia="Times New Roman" w:hAnsi="Times New Roman" w:cs="Times New Roman"/>
      <w:sz w:val="24"/>
      <w:szCs w:val="24"/>
      <w:lang w:eastAsia="sk-SK"/>
    </w:rPr>
  </w:style>
  <w:style w:type="character" w:customStyle="1" w:styleId="Nadpis5Char">
    <w:name w:val="Nadpis 5 Char"/>
    <w:basedOn w:val="Predvolenpsmoodseku"/>
    <w:link w:val="Nadpis5"/>
    <w:uiPriority w:val="9"/>
    <w:semiHidden/>
    <w:rsid w:val="000A6C94"/>
    <w:rPr>
      <w:rFonts w:asciiTheme="majorHAnsi" w:eastAsiaTheme="majorEastAsia" w:hAnsiTheme="majorHAnsi" w:cstheme="majorBidi"/>
      <w:color w:val="243F60" w:themeColor="accent1" w:themeShade="7F"/>
      <w:sz w:val="24"/>
      <w:szCs w:val="24"/>
      <w:lang w:eastAsia="sk-SK"/>
    </w:rPr>
  </w:style>
</w:styles>
</file>

<file path=word/webSettings.xml><?xml version="1.0" encoding="utf-8"?>
<w:webSettings xmlns:r="http://schemas.openxmlformats.org/officeDocument/2006/relationships" xmlns:w="http://schemas.openxmlformats.org/wordprocessingml/2006/main">
  <w:divs>
    <w:div w:id="852452427">
      <w:bodyDiv w:val="1"/>
      <w:marLeft w:val="0"/>
      <w:marRight w:val="0"/>
      <w:marTop w:val="0"/>
      <w:marBottom w:val="0"/>
      <w:divBdr>
        <w:top w:val="none" w:sz="0" w:space="0" w:color="auto"/>
        <w:left w:val="none" w:sz="0" w:space="0" w:color="auto"/>
        <w:bottom w:val="none" w:sz="0" w:space="0" w:color="auto"/>
        <w:right w:val="none" w:sz="0" w:space="0" w:color="auto"/>
      </w:divBdr>
    </w:div>
    <w:div w:id="106791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18" Type="http://schemas.openxmlformats.org/officeDocument/2006/relationships/image" Target="media/image6.emf"/><Relationship Id="rId26" Type="http://schemas.openxmlformats.org/officeDocument/2006/relationships/package" Target="embeddings/Pracovn__h_rok_programu_Microsoft_Office_Excel4.xlsx"/><Relationship Id="rId3" Type="http://schemas.openxmlformats.org/officeDocument/2006/relationships/styles" Target="styles.xml"/><Relationship Id="rId21" Type="http://schemas.openxmlformats.org/officeDocument/2006/relationships/oleObject" Target="embeddings/Pracovn__h_rok_programu_Microsoft_Office_Excel_97-20034.xls"/><Relationship Id="rId7" Type="http://schemas.openxmlformats.org/officeDocument/2006/relationships/endnotes" Target="endnotes.xml"/><Relationship Id="rId12" Type="http://schemas.openxmlformats.org/officeDocument/2006/relationships/oleObject" Target="embeddings/Pracovn__h_rok_programu_Microsoft_Office_Excel_97-20031.xls"/><Relationship Id="rId17" Type="http://schemas.openxmlformats.org/officeDocument/2006/relationships/chart" Target="charts/chart1.xml"/><Relationship Id="rId25"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package" Target="embeddings/Pracovn__h_rok_programu_Microsoft_Office_Excel1.xlsx"/><Relationship Id="rId20" Type="http://schemas.openxmlformats.org/officeDocument/2006/relationships/image" Target="media/image7.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oleObject" Target="embeddings/Pracovn__h_rok_programu_Microsoft_Office_Excel_97-20035.xls"/><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8.emf"/><Relationship Id="rId28"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oleObject" Target="embeddings/Pracovn__h_rok_programu_Microsoft_Office_Excel_97-20033.xls"/><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Pracovn__h_rok_programu_Microsoft_Office_Excel_97-20032.xls"/><Relationship Id="rId22" Type="http://schemas.openxmlformats.org/officeDocument/2006/relationships/chart" Target="charts/chart2.xml"/><Relationship Id="rId27" Type="http://schemas.openxmlformats.org/officeDocument/2006/relationships/header" Target="header1.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Pracovn__h_rok_programu_Microsoft_Office_Excel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Pracovn__h_rok_programu_Microsoft_Office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sk-SK"/>
  <c:chart>
    <c:title>
      <c:tx>
        <c:rich>
          <a:bodyPr/>
          <a:lstStyle/>
          <a:p>
            <a:pPr>
              <a:defRPr/>
            </a:pPr>
            <a:r>
              <a:rPr lang="sk-SK"/>
              <a:t>Aktíva   rok   2012</a:t>
            </a:r>
          </a:p>
        </c:rich>
      </c:tx>
    </c:title>
    <c:view3D>
      <c:rotX val="75"/>
      <c:perspective val="30"/>
    </c:view3D>
    <c:plotArea>
      <c:layout>
        <c:manualLayout>
          <c:layoutTarget val="inner"/>
          <c:xMode val="edge"/>
          <c:yMode val="edge"/>
          <c:x val="2.4730062604056455E-2"/>
          <c:y val="0.26682227434885369"/>
          <c:w val="0.62524827425056695"/>
          <c:h val="0.71138521438169511"/>
        </c:manualLayout>
      </c:layout>
      <c:pie3DChart>
        <c:varyColors val="1"/>
        <c:ser>
          <c:idx val="0"/>
          <c:order val="0"/>
          <c:tx>
            <c:strRef>
              <c:f>Hárok1!$B$1</c:f>
              <c:strCache>
                <c:ptCount val="1"/>
                <c:pt idx="0">
                  <c:v>Aktíva   rok   2011</c:v>
                </c:pt>
              </c:strCache>
            </c:strRef>
          </c:tx>
          <c:spPr>
            <a:scene3d>
              <a:camera prst="orthographicFront"/>
              <a:lightRig rig="threePt" dir="t"/>
            </a:scene3d>
            <a:sp3d prstMaterial="matte"/>
          </c:spPr>
          <c:explosion val="25"/>
          <c:cat>
            <c:strRef>
              <c:f>Hárok1!$A$2:$A$4</c:f>
              <c:strCache>
                <c:ptCount val="3"/>
                <c:pt idx="0">
                  <c:v>Neobežný majetok</c:v>
                </c:pt>
                <c:pt idx="1">
                  <c:v>Obežný majetok</c:v>
                </c:pt>
                <c:pt idx="2">
                  <c:v>Ostatné aktíva</c:v>
                </c:pt>
              </c:strCache>
            </c:strRef>
          </c:cat>
          <c:val>
            <c:numRef>
              <c:f>Hárok1!$B$2:$B$4</c:f>
              <c:numCache>
                <c:formatCode>_-* #,##0\ [$€-1]_-;\-* #,##0\ [$€-1]_-;_-* "-"\ [$€-1]_-;_-@_-</c:formatCode>
                <c:ptCount val="3"/>
                <c:pt idx="0">
                  <c:v>1335263</c:v>
                </c:pt>
                <c:pt idx="1">
                  <c:v>2006666</c:v>
                </c:pt>
                <c:pt idx="2">
                  <c:v>3146</c:v>
                </c:pt>
              </c:numCache>
            </c:numRef>
          </c:val>
        </c:ser>
      </c:pie3DChart>
    </c:plotArea>
    <c:legend>
      <c:legendPos val="r"/>
    </c:legend>
    <c:plotVisOnly val="1"/>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sk-SK"/>
  <c:chart>
    <c:title>
      <c:tx>
        <c:rich>
          <a:bodyPr/>
          <a:lstStyle/>
          <a:p>
            <a:pPr>
              <a:defRPr/>
            </a:pPr>
            <a:r>
              <a:rPr lang="sk-SK"/>
              <a:t>Pasíva r</a:t>
            </a:r>
            <a:r>
              <a:rPr lang="en-US"/>
              <a:t>ok 201</a:t>
            </a:r>
            <a:r>
              <a:rPr lang="sk-SK"/>
              <a:t>2</a:t>
            </a:r>
            <a:endParaRPr lang="en-US"/>
          </a:p>
        </c:rich>
      </c:tx>
    </c:title>
    <c:view3D>
      <c:rotX val="30"/>
      <c:perspective val="30"/>
    </c:view3D>
    <c:plotArea>
      <c:layout>
        <c:manualLayout>
          <c:layoutTarget val="inner"/>
          <c:xMode val="edge"/>
          <c:yMode val="edge"/>
          <c:x val="0.14120370370370369"/>
          <c:y val="0.33720253718286197"/>
          <c:w val="0.59237386993290742"/>
          <c:h val="0.61914666916635419"/>
        </c:manualLayout>
      </c:layout>
      <c:pie3DChart>
        <c:varyColors val="1"/>
        <c:ser>
          <c:idx val="0"/>
          <c:order val="0"/>
          <c:tx>
            <c:strRef>
              <c:f>Hárok1!$B$1</c:f>
              <c:strCache>
                <c:ptCount val="1"/>
                <c:pt idx="0">
                  <c:v>Rok 2011</c:v>
                </c:pt>
              </c:strCache>
            </c:strRef>
          </c:tx>
          <c:explosion val="25"/>
          <c:cat>
            <c:strRef>
              <c:f>Hárok1!$A$2:$A$3</c:f>
              <c:strCache>
                <c:ptCount val="2"/>
                <c:pt idx="0">
                  <c:v>Vlastné imanie</c:v>
                </c:pt>
                <c:pt idx="1">
                  <c:v>Cudzie zdroje</c:v>
                </c:pt>
              </c:strCache>
            </c:strRef>
          </c:cat>
          <c:val>
            <c:numRef>
              <c:f>Hárok1!$B$2:$B$3</c:f>
              <c:numCache>
                <c:formatCode>_-* #,##0\ [$€-1]_-;\-* #,##0\ [$€-1]_-;_-* "-"\ [$€-1]_-;_-@_-</c:formatCode>
                <c:ptCount val="2"/>
                <c:pt idx="0">
                  <c:v>2958539</c:v>
                </c:pt>
                <c:pt idx="1">
                  <c:v>386536</c:v>
                </c:pt>
              </c:numCache>
            </c:numRef>
          </c:val>
        </c:ser>
      </c:pie3DChart>
    </c:plotArea>
    <c:legend>
      <c:legendPos val="r"/>
      <c:layout>
        <c:manualLayout>
          <c:xMode val="edge"/>
          <c:yMode val="edge"/>
          <c:x val="0.71875312089549281"/>
          <c:y val="0.3041117535303226"/>
          <c:w val="0.26605727517243288"/>
          <c:h val="0.41192946261009838"/>
        </c:manualLayout>
      </c:layout>
    </c:legend>
    <c:plotVisOnly val="1"/>
  </c:chart>
  <c:spPr>
    <a:ln>
      <a:noFill/>
    </a:ln>
  </c:spPr>
  <c:externalData r:id="rId1"/>
</c:chartSpace>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9A19E4-365A-4F17-806D-362276C94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6811</Words>
  <Characters>38825</Characters>
  <Application>Microsoft Office Word</Application>
  <DocSecurity>0</DocSecurity>
  <Lines>323</Lines>
  <Paragraphs>91</Paragraphs>
  <ScaleCrop>false</ScaleCrop>
  <HeadingPairs>
    <vt:vector size="2" baseType="variant">
      <vt:variant>
        <vt:lpstr>Názov</vt:lpstr>
      </vt:variant>
      <vt:variant>
        <vt:i4>1</vt:i4>
      </vt:variant>
    </vt:vector>
  </HeadingPairs>
  <TitlesOfParts>
    <vt:vector size="1" baseType="lpstr">
      <vt:lpstr/>
    </vt:vector>
  </TitlesOfParts>
  <Company>OEM PC</Company>
  <LinksUpToDate>false</LinksUpToDate>
  <CharactersWithSpaces>45545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OEM</dc:creator>
  <cp:keywords/>
  <dc:description/>
  <cp:lastModifiedBy>OEM</cp:lastModifiedBy>
  <cp:revision>2</cp:revision>
  <dcterms:created xsi:type="dcterms:W3CDTF">2013-04-09T06:30:00Z</dcterms:created>
  <dcterms:modified xsi:type="dcterms:W3CDTF">2013-04-09T06:30:00Z</dcterms:modified>
</cp:coreProperties>
</file>