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CD0" w:rsidRDefault="000D3754" w:rsidP="000D3754">
      <w:pPr>
        <w:jc w:val="both"/>
        <w:rPr>
          <w:b/>
          <w:i/>
          <w:u w:val="single"/>
        </w:rPr>
      </w:pPr>
      <w:r>
        <w:rPr>
          <w:b/>
          <w:i/>
        </w:rPr>
        <w:t xml:space="preserve">    </w:t>
      </w:r>
      <w:r>
        <w:rPr>
          <w:b/>
          <w:i/>
          <w:u w:val="single"/>
        </w:rPr>
        <w:t>Informácia o činnosti valného zhromaždenia a</w:t>
      </w:r>
      <w:r w:rsidR="007A6CD0">
        <w:rPr>
          <w:b/>
          <w:i/>
          <w:u w:val="single"/>
        </w:rPr>
        <w:t> </w:t>
      </w:r>
      <w:r>
        <w:rPr>
          <w:b/>
          <w:i/>
          <w:u w:val="single"/>
        </w:rPr>
        <w:t xml:space="preserve">opis </w:t>
      </w:r>
      <w:r w:rsidR="007A6CD0">
        <w:rPr>
          <w:b/>
          <w:i/>
          <w:u w:val="single"/>
        </w:rPr>
        <w:t xml:space="preserve">základných </w:t>
      </w:r>
      <w:r>
        <w:rPr>
          <w:b/>
          <w:i/>
          <w:u w:val="single"/>
        </w:rPr>
        <w:t xml:space="preserve">práv akcionárov </w:t>
      </w:r>
    </w:p>
    <w:p w:rsidR="00A547AB" w:rsidRDefault="007A6CD0" w:rsidP="000D3754">
      <w:pPr>
        <w:jc w:val="both"/>
        <w:rPr>
          <w:b/>
          <w:i/>
          <w:u w:val="single"/>
        </w:rPr>
      </w:pPr>
      <w:r>
        <w:rPr>
          <w:b/>
          <w:i/>
        </w:rPr>
        <w:t xml:space="preserve">                                                       </w:t>
      </w:r>
      <w:r w:rsidR="000D3754">
        <w:rPr>
          <w:b/>
          <w:i/>
          <w:u w:val="single"/>
        </w:rPr>
        <w:t>spoločnosti</w:t>
      </w:r>
    </w:p>
    <w:p w:rsidR="000D3754" w:rsidRDefault="000D3754" w:rsidP="000D3754">
      <w:pPr>
        <w:jc w:val="both"/>
        <w:rPr>
          <w:b/>
          <w:i/>
          <w:u w:val="single"/>
        </w:rPr>
      </w:pPr>
    </w:p>
    <w:p w:rsidR="000D3754" w:rsidRDefault="000D3754" w:rsidP="000D3754">
      <w:pPr>
        <w:jc w:val="both"/>
        <w:rPr>
          <w:b/>
          <w:i/>
        </w:rPr>
      </w:pPr>
    </w:p>
    <w:p w:rsidR="007A6CD0" w:rsidRDefault="007A6CD0" w:rsidP="000D3754">
      <w:pPr>
        <w:jc w:val="both"/>
        <w:rPr>
          <w:b/>
          <w:i/>
        </w:rPr>
      </w:pPr>
    </w:p>
    <w:p w:rsidR="003B7832" w:rsidRPr="003B7832" w:rsidRDefault="003B7832" w:rsidP="003B7832">
      <w:pPr>
        <w:pStyle w:val="Odsekzoznamu"/>
        <w:numPr>
          <w:ilvl w:val="0"/>
          <w:numId w:val="2"/>
        </w:numPr>
        <w:jc w:val="both"/>
        <w:rPr>
          <w:b/>
          <w:i/>
          <w:sz w:val="20"/>
          <w:szCs w:val="20"/>
        </w:rPr>
      </w:pPr>
      <w:r w:rsidRPr="003B7832">
        <w:rPr>
          <w:b/>
          <w:i/>
          <w:sz w:val="20"/>
          <w:szCs w:val="20"/>
        </w:rPr>
        <w:t>Valné zhromaždenie jeho činnosť a jeho právomoci</w:t>
      </w:r>
    </w:p>
    <w:p w:rsidR="003B7832" w:rsidRPr="003B7832" w:rsidRDefault="003B7832" w:rsidP="003B7832">
      <w:pPr>
        <w:pStyle w:val="Odsekzoznamu"/>
        <w:ind w:left="720"/>
        <w:jc w:val="both"/>
        <w:rPr>
          <w:b/>
          <w:i/>
          <w:sz w:val="20"/>
          <w:szCs w:val="20"/>
        </w:rPr>
      </w:pPr>
    </w:p>
    <w:p w:rsidR="000D3754" w:rsidRDefault="000D3754" w:rsidP="000D3754">
      <w:pPr>
        <w:jc w:val="both"/>
        <w:rPr>
          <w:b/>
          <w:i/>
          <w:sz w:val="20"/>
          <w:szCs w:val="20"/>
        </w:rPr>
      </w:pPr>
      <w:r w:rsidRPr="000D3754">
        <w:rPr>
          <w:b/>
          <w:i/>
          <w:sz w:val="20"/>
          <w:szCs w:val="20"/>
        </w:rPr>
        <w:t>1.  Najvyšším orgánom spoločnosti je valné zhromaždenie</w:t>
      </w:r>
      <w:r>
        <w:rPr>
          <w:b/>
          <w:i/>
          <w:sz w:val="20"/>
          <w:szCs w:val="20"/>
        </w:rPr>
        <w:t>. Akcionár sa zúčastňuje valného zhromaždenia osobne alebo v zastúpení na základe písomného splnomocnenia.</w:t>
      </w:r>
    </w:p>
    <w:p w:rsidR="000D3754" w:rsidRDefault="000D3754" w:rsidP="000D3754">
      <w:pPr>
        <w:jc w:val="both"/>
        <w:rPr>
          <w:b/>
          <w:i/>
          <w:sz w:val="20"/>
          <w:szCs w:val="20"/>
        </w:rPr>
      </w:pPr>
    </w:p>
    <w:p w:rsidR="000D3754" w:rsidRDefault="000D3754" w:rsidP="000D3754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2. Valné zhromaždenie rozhoduje väčšinou hlasov prítomných akcionárov, pokiaľ zákon alebo stanovy spoločnosti nevyžadujú inú väčšinu. Do jeho pôsobnosti patrí:</w:t>
      </w:r>
    </w:p>
    <w:p w:rsidR="000D3754" w:rsidRDefault="000D3754" w:rsidP="000D3754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- zmena stanov spoločnosti</w:t>
      </w:r>
    </w:p>
    <w:p w:rsidR="00CB5943" w:rsidRDefault="000D3754" w:rsidP="000D3754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- rozhodnutie o zvýšení alebo znížení základného imania a o poverení jeho predstavenstv</w:t>
      </w:r>
      <w:r w:rsidR="00CB5943">
        <w:rPr>
          <w:b/>
          <w:i/>
          <w:sz w:val="20"/>
          <w:szCs w:val="20"/>
        </w:rPr>
        <w:t xml:space="preserve">a na zvýšenie </w:t>
      </w:r>
    </w:p>
    <w:p w:rsidR="000D3754" w:rsidRDefault="00CB5943" w:rsidP="000D3754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základného imania spoločnosti</w:t>
      </w:r>
    </w:p>
    <w:p w:rsidR="00CB5943" w:rsidRDefault="00CB5943" w:rsidP="000D3754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- rozhodnutie o zrušení spoločnosti a o zmene právnej formy spoločnosti</w:t>
      </w:r>
    </w:p>
    <w:p w:rsidR="00CB5943" w:rsidRDefault="00CB5943" w:rsidP="000D3754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- voľba a odvolanie členov predstavenstva a určenie predsedu predstavenstva z jeho členov</w:t>
      </w:r>
    </w:p>
    <w:p w:rsidR="00CB5943" w:rsidRDefault="00CB5943" w:rsidP="000D3754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- voľba a odvolanie členov dozornej rady s výnimkou členov volených a odvolávaných zamestnancami</w:t>
      </w:r>
    </w:p>
    <w:p w:rsidR="00CB5943" w:rsidRDefault="00CB5943" w:rsidP="000D3754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- odvolanie prokuristu spoločnosti</w:t>
      </w:r>
    </w:p>
    <w:p w:rsidR="00CB5943" w:rsidRDefault="00CB5943" w:rsidP="000D3754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- schválenie riadnej, mimoriadnej alebo konsolidovanej účtovnej závierky, rozhodnutie o rozdelení zisku, </w:t>
      </w:r>
    </w:p>
    <w:p w:rsidR="00CB5943" w:rsidRDefault="00CB5943" w:rsidP="000D3754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úhrade strát a určení výšky tantiém a dividend</w:t>
      </w:r>
    </w:p>
    <w:p w:rsidR="00CB5943" w:rsidRDefault="00CB5943" w:rsidP="00CB594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- rozhodnutie o skončení obchodovania s akciami na burze a rozhodnutie </w:t>
      </w:r>
      <w:r w:rsidR="003B7832">
        <w:rPr>
          <w:b/>
          <w:i/>
          <w:sz w:val="20"/>
          <w:szCs w:val="20"/>
        </w:rPr>
        <w:t xml:space="preserve">o tom, že spoločnosť prestáva byť </w:t>
      </w:r>
    </w:p>
    <w:p w:rsidR="003B7832" w:rsidRDefault="003B7832" w:rsidP="00CB594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verejnou obchodnou spoločnosťou</w:t>
      </w:r>
    </w:p>
    <w:p w:rsidR="003B7832" w:rsidRDefault="003B7832" w:rsidP="00CB594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- rozhodnutie o ďalších otázkach, ktoré stanovy spoločnosti alebo právne predpisy zverujú do pôsobnosti </w:t>
      </w:r>
    </w:p>
    <w:p w:rsidR="003B7832" w:rsidRDefault="003B7832" w:rsidP="00CB594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valného zhromaždenia </w:t>
      </w:r>
    </w:p>
    <w:p w:rsidR="007A6CD0" w:rsidRDefault="007A6CD0" w:rsidP="00CB5943">
      <w:pPr>
        <w:jc w:val="both"/>
        <w:rPr>
          <w:b/>
          <w:i/>
          <w:sz w:val="20"/>
          <w:szCs w:val="20"/>
        </w:rPr>
      </w:pPr>
    </w:p>
    <w:p w:rsidR="003B7832" w:rsidRDefault="003B7832" w:rsidP="00CB5943">
      <w:pPr>
        <w:jc w:val="both"/>
        <w:rPr>
          <w:b/>
          <w:i/>
          <w:sz w:val="20"/>
          <w:szCs w:val="20"/>
        </w:rPr>
      </w:pPr>
    </w:p>
    <w:p w:rsidR="003B7832" w:rsidRDefault="003B7832" w:rsidP="00CB594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B  Opis práv akcionárov a spôsob ich vykonávania</w:t>
      </w:r>
    </w:p>
    <w:p w:rsidR="003B7832" w:rsidRDefault="003B7832" w:rsidP="00CB5943">
      <w:pPr>
        <w:jc w:val="both"/>
        <w:rPr>
          <w:b/>
          <w:i/>
          <w:sz w:val="20"/>
          <w:szCs w:val="20"/>
        </w:rPr>
      </w:pPr>
    </w:p>
    <w:p w:rsidR="003B7832" w:rsidRDefault="003B7832" w:rsidP="00CB594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Vlastníctvo akcií zakladá právo akcionárov zúčastňovať sa na riadení spoločnosti. Toto právo uplatňujú zásadne na valnom zhromaždení, pričom rešpektujú organizačné</w:t>
      </w:r>
      <w:r w:rsidR="00BF7F63">
        <w:rPr>
          <w:b/>
          <w:i/>
          <w:sz w:val="20"/>
          <w:szCs w:val="20"/>
        </w:rPr>
        <w:t xml:space="preserve"> opatrenia platné pre konanie valného zhromaždenia. Na valnom zhromaždení môže akcionár požadovať vysvetlenia, podávať návrhy k bodom prerokúvaného programu a hlasovať.</w:t>
      </w:r>
    </w:p>
    <w:p w:rsidR="00BF7F63" w:rsidRDefault="00BF7F63" w:rsidP="00CB5943">
      <w:pPr>
        <w:jc w:val="both"/>
        <w:rPr>
          <w:b/>
          <w:i/>
          <w:sz w:val="20"/>
          <w:szCs w:val="20"/>
        </w:rPr>
      </w:pPr>
    </w:p>
    <w:p w:rsidR="00BF7F63" w:rsidRDefault="00BF7F63" w:rsidP="00CB594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1. Rozhodujúcim dňom na uplatnenie práv je tretí deň predchádzajúci dňu konania valného zhromaždenia</w:t>
      </w:r>
    </w:p>
    <w:p w:rsidR="00BF7F63" w:rsidRDefault="00BF7F63" w:rsidP="00CB5943">
      <w:pPr>
        <w:jc w:val="both"/>
        <w:rPr>
          <w:b/>
          <w:i/>
          <w:sz w:val="20"/>
          <w:szCs w:val="20"/>
        </w:rPr>
      </w:pPr>
    </w:p>
    <w:p w:rsidR="00BF7F63" w:rsidRDefault="00BF7F63" w:rsidP="00CB594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2. Akcionár je oprávnený na valnom zhromaždení požadovať informácie a vysvetlenia týkajúce sa záležitostí spoločnosti alebo záležitostí osôb ovládaných spoločnosťou, ktoré súvisia s predmetom rokovania valného zhromaždenia</w:t>
      </w:r>
    </w:p>
    <w:p w:rsidR="00145128" w:rsidRDefault="00145128" w:rsidP="00CB5943">
      <w:pPr>
        <w:jc w:val="both"/>
        <w:rPr>
          <w:b/>
          <w:i/>
          <w:sz w:val="20"/>
          <w:szCs w:val="20"/>
        </w:rPr>
      </w:pPr>
    </w:p>
    <w:p w:rsidR="00145128" w:rsidRDefault="00145128" w:rsidP="00CB594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3. Akcionár má právo požadovať zaradiť určitú záležitosť do programu valného zhromaždenia pokiaľ spĺňa podmienky uvedené v § 181 ods. 1 Obchodného zákonníka</w:t>
      </w:r>
    </w:p>
    <w:p w:rsidR="00145128" w:rsidRDefault="00145128" w:rsidP="00CB5943">
      <w:pPr>
        <w:jc w:val="both"/>
        <w:rPr>
          <w:b/>
          <w:i/>
          <w:sz w:val="20"/>
          <w:szCs w:val="20"/>
        </w:rPr>
      </w:pPr>
    </w:p>
    <w:p w:rsidR="00145128" w:rsidRDefault="00145128" w:rsidP="00CB594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4. Ak takúto záležitosť z časových dôvodov už nie je možné zaradiť do programu valného zhromaždenia potom spoločnosť uplatní postup podľa § 185 ods. 2  Obchodného zákonníka</w:t>
      </w:r>
    </w:p>
    <w:p w:rsidR="00145128" w:rsidRDefault="00145128" w:rsidP="00CB5943">
      <w:pPr>
        <w:jc w:val="both"/>
        <w:rPr>
          <w:b/>
          <w:i/>
          <w:sz w:val="20"/>
          <w:szCs w:val="20"/>
        </w:rPr>
      </w:pPr>
    </w:p>
    <w:p w:rsidR="00145128" w:rsidRDefault="007A6CD0" w:rsidP="00CB594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Akcionár má zákonné právo na podiel zo zisku spoločnosti (dividendu), ktorý valné zhromaždenie podľa výsledku hospodárenia určilo na rozdelenie. Spôsob a miesto výplaty dividendy určí valné zhromaždenie, ktoré rozhodlo o rozdelení zisku.</w:t>
      </w:r>
    </w:p>
    <w:p w:rsidR="007A6CD0" w:rsidRDefault="007A6CD0" w:rsidP="00CB5943">
      <w:pPr>
        <w:jc w:val="both"/>
        <w:rPr>
          <w:b/>
          <w:i/>
          <w:sz w:val="20"/>
          <w:szCs w:val="20"/>
        </w:rPr>
      </w:pPr>
    </w:p>
    <w:p w:rsidR="007A6CD0" w:rsidRDefault="007A6CD0" w:rsidP="00CB5943">
      <w:pPr>
        <w:jc w:val="both"/>
        <w:rPr>
          <w:b/>
          <w:i/>
          <w:sz w:val="20"/>
          <w:szCs w:val="20"/>
        </w:rPr>
      </w:pPr>
    </w:p>
    <w:p w:rsidR="007A6CD0" w:rsidRDefault="007A6CD0" w:rsidP="00CB5943">
      <w:pPr>
        <w:jc w:val="both"/>
        <w:rPr>
          <w:b/>
          <w:i/>
          <w:sz w:val="20"/>
          <w:szCs w:val="20"/>
        </w:rPr>
      </w:pPr>
    </w:p>
    <w:p w:rsidR="007A6CD0" w:rsidRDefault="007A6CD0" w:rsidP="00CB5943">
      <w:pPr>
        <w:jc w:val="both"/>
        <w:rPr>
          <w:b/>
          <w:i/>
          <w:sz w:val="20"/>
          <w:szCs w:val="20"/>
        </w:rPr>
      </w:pPr>
    </w:p>
    <w:p w:rsidR="007A6CD0" w:rsidRDefault="007A6CD0" w:rsidP="00CB5943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V Poprade 1</w:t>
      </w:r>
      <w:r w:rsidR="002C0D04">
        <w:rPr>
          <w:b/>
          <w:i/>
          <w:sz w:val="20"/>
          <w:szCs w:val="20"/>
        </w:rPr>
        <w:t>9</w:t>
      </w:r>
      <w:r>
        <w:rPr>
          <w:b/>
          <w:i/>
          <w:sz w:val="20"/>
          <w:szCs w:val="20"/>
        </w:rPr>
        <w:t>. mája 201</w:t>
      </w:r>
      <w:r w:rsidR="002C0D04">
        <w:rPr>
          <w:b/>
          <w:i/>
          <w:sz w:val="20"/>
          <w:szCs w:val="20"/>
        </w:rPr>
        <w:t>4</w:t>
      </w:r>
      <w:r>
        <w:rPr>
          <w:b/>
          <w:i/>
          <w:sz w:val="20"/>
          <w:szCs w:val="20"/>
        </w:rPr>
        <w:t xml:space="preserve">                                                         Predstavenstvo spoločnosti </w:t>
      </w:r>
    </w:p>
    <w:p w:rsidR="003B7832" w:rsidRDefault="003B7832" w:rsidP="00CB5943">
      <w:pPr>
        <w:jc w:val="both"/>
        <w:rPr>
          <w:b/>
          <w:i/>
          <w:sz w:val="20"/>
          <w:szCs w:val="20"/>
        </w:rPr>
      </w:pPr>
    </w:p>
    <w:p w:rsidR="003B7832" w:rsidRDefault="003B7832" w:rsidP="00CB5943">
      <w:pPr>
        <w:jc w:val="both"/>
        <w:rPr>
          <w:b/>
          <w:i/>
          <w:sz w:val="20"/>
          <w:szCs w:val="20"/>
        </w:rPr>
      </w:pPr>
    </w:p>
    <w:p w:rsidR="003B7832" w:rsidRDefault="003B7832" w:rsidP="00CB5943">
      <w:pPr>
        <w:jc w:val="both"/>
        <w:rPr>
          <w:b/>
          <w:i/>
          <w:sz w:val="20"/>
          <w:szCs w:val="20"/>
        </w:rPr>
      </w:pPr>
    </w:p>
    <w:p w:rsidR="003B7832" w:rsidRPr="00CB5943" w:rsidRDefault="003B7832" w:rsidP="00CB5943">
      <w:pPr>
        <w:jc w:val="both"/>
        <w:rPr>
          <w:b/>
          <w:i/>
          <w:sz w:val="20"/>
          <w:szCs w:val="20"/>
        </w:rPr>
      </w:pPr>
    </w:p>
    <w:sectPr w:rsidR="003B7832" w:rsidRPr="00CB5943" w:rsidSect="00A547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Minni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80470"/>
    <w:multiLevelType w:val="hybridMultilevel"/>
    <w:tmpl w:val="547C72B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385FE1"/>
    <w:multiLevelType w:val="hybridMultilevel"/>
    <w:tmpl w:val="CF662E94"/>
    <w:lvl w:ilvl="0" w:tplc="D1E25A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0D3754"/>
    <w:rsid w:val="000D3754"/>
    <w:rsid w:val="00145128"/>
    <w:rsid w:val="00184657"/>
    <w:rsid w:val="002C0D04"/>
    <w:rsid w:val="00367C16"/>
    <w:rsid w:val="003B7832"/>
    <w:rsid w:val="00417CC1"/>
    <w:rsid w:val="004521B0"/>
    <w:rsid w:val="00511D51"/>
    <w:rsid w:val="005F63FB"/>
    <w:rsid w:val="006F77DF"/>
    <w:rsid w:val="007A6CD0"/>
    <w:rsid w:val="007F2FD9"/>
    <w:rsid w:val="0081718E"/>
    <w:rsid w:val="008843A6"/>
    <w:rsid w:val="008A4493"/>
    <w:rsid w:val="008D2551"/>
    <w:rsid w:val="00973BBA"/>
    <w:rsid w:val="00A179EC"/>
    <w:rsid w:val="00A547AB"/>
    <w:rsid w:val="00A90FE0"/>
    <w:rsid w:val="00BF7F63"/>
    <w:rsid w:val="00C7205F"/>
    <w:rsid w:val="00CB5943"/>
    <w:rsid w:val="00D57F5D"/>
    <w:rsid w:val="00EA1AE1"/>
    <w:rsid w:val="00F22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F77DF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6F77DF"/>
    <w:pPr>
      <w:keepNext/>
      <w:tabs>
        <w:tab w:val="left" w:pos="2410"/>
      </w:tabs>
      <w:jc w:val="center"/>
      <w:outlineLvl w:val="0"/>
    </w:pPr>
    <w:rPr>
      <w:b/>
      <w:bCs/>
      <w:color w:val="FF9900"/>
      <w:sz w:val="32"/>
      <w:u w:color="663300"/>
    </w:rPr>
  </w:style>
  <w:style w:type="paragraph" w:styleId="Nadpis2">
    <w:name w:val="heading 2"/>
    <w:basedOn w:val="Normlny"/>
    <w:next w:val="Normlny"/>
    <w:link w:val="Nadpis2Char"/>
    <w:qFormat/>
    <w:rsid w:val="006F77DF"/>
    <w:pPr>
      <w:keepNext/>
      <w:ind w:left="2124" w:firstLine="708"/>
      <w:outlineLvl w:val="1"/>
    </w:pPr>
    <w:rPr>
      <w:b/>
      <w:bCs/>
      <w:color w:val="FF9900"/>
      <w:sz w:val="32"/>
      <w:u w:color="663300"/>
    </w:rPr>
  </w:style>
  <w:style w:type="paragraph" w:styleId="Nadpis3">
    <w:name w:val="heading 3"/>
    <w:basedOn w:val="Normlny"/>
    <w:next w:val="Normlny"/>
    <w:link w:val="Nadpis3Char"/>
    <w:qFormat/>
    <w:rsid w:val="006F77DF"/>
    <w:pPr>
      <w:keepNext/>
      <w:tabs>
        <w:tab w:val="left" w:pos="5460"/>
      </w:tabs>
      <w:jc w:val="right"/>
      <w:outlineLvl w:val="2"/>
    </w:pPr>
    <w:rPr>
      <w:rFonts w:ascii="Comic Sans MS" w:hAnsi="Comic Sans MS"/>
      <w:b/>
      <w:bCs/>
      <w:i/>
      <w:iCs/>
    </w:rPr>
  </w:style>
  <w:style w:type="paragraph" w:styleId="Nadpis4">
    <w:name w:val="heading 4"/>
    <w:basedOn w:val="Normlny"/>
    <w:next w:val="Normlny"/>
    <w:link w:val="Nadpis4Char"/>
    <w:qFormat/>
    <w:rsid w:val="006F77DF"/>
    <w:pPr>
      <w:keepNext/>
      <w:outlineLvl w:val="3"/>
    </w:pPr>
    <w:rPr>
      <w:b/>
      <w:color w:val="FF9900"/>
      <w:sz w:val="10"/>
    </w:rPr>
  </w:style>
  <w:style w:type="paragraph" w:styleId="Nadpis5">
    <w:name w:val="heading 5"/>
    <w:basedOn w:val="Normlny"/>
    <w:next w:val="Normlny"/>
    <w:link w:val="Nadpis5Char"/>
    <w:qFormat/>
    <w:rsid w:val="006F77DF"/>
    <w:pPr>
      <w:keepNext/>
      <w:tabs>
        <w:tab w:val="left" w:pos="1230"/>
      </w:tabs>
      <w:outlineLvl w:val="4"/>
    </w:pPr>
    <w:rPr>
      <w:rFonts w:ascii="Minnie" w:hAnsi="Minnie"/>
      <w:b/>
      <w:bCs/>
      <w:sz w:val="40"/>
    </w:rPr>
  </w:style>
  <w:style w:type="paragraph" w:styleId="Nadpis6">
    <w:name w:val="heading 6"/>
    <w:basedOn w:val="Normlny"/>
    <w:next w:val="Normlny"/>
    <w:link w:val="Nadpis6Char"/>
    <w:qFormat/>
    <w:rsid w:val="006F77DF"/>
    <w:pPr>
      <w:keepNext/>
      <w:jc w:val="center"/>
      <w:outlineLvl w:val="5"/>
    </w:pPr>
    <w:rPr>
      <w:rFonts w:ascii="Comic Sans MS" w:hAnsi="Comic Sans MS"/>
      <w:bCs/>
      <w:i/>
      <w:iCs/>
      <w:sz w:val="40"/>
    </w:rPr>
  </w:style>
  <w:style w:type="paragraph" w:styleId="Nadpis7">
    <w:name w:val="heading 7"/>
    <w:basedOn w:val="Normlny"/>
    <w:next w:val="Normlny"/>
    <w:link w:val="Nadpis7Char"/>
    <w:qFormat/>
    <w:rsid w:val="006F77DF"/>
    <w:pPr>
      <w:keepNext/>
      <w:tabs>
        <w:tab w:val="left" w:pos="1230"/>
      </w:tabs>
      <w:outlineLvl w:val="6"/>
    </w:pPr>
    <w:rPr>
      <w:rFonts w:ascii="Comic Sans MS" w:hAnsi="Comic Sans MS"/>
      <w:b/>
      <w:bCs/>
      <w:i/>
      <w:iCs/>
    </w:rPr>
  </w:style>
  <w:style w:type="paragraph" w:styleId="Nadpis8">
    <w:name w:val="heading 8"/>
    <w:basedOn w:val="Normlny"/>
    <w:next w:val="Normlny"/>
    <w:link w:val="Nadpis8Char"/>
    <w:qFormat/>
    <w:rsid w:val="006F77DF"/>
    <w:pPr>
      <w:keepNext/>
      <w:jc w:val="center"/>
      <w:outlineLvl w:val="7"/>
    </w:pPr>
    <w:rPr>
      <w:rFonts w:ascii="Comic Sans MS" w:hAnsi="Comic Sans MS"/>
      <w:i/>
      <w:iCs/>
      <w:sz w:val="28"/>
    </w:rPr>
  </w:style>
  <w:style w:type="paragraph" w:styleId="Nadpis9">
    <w:name w:val="heading 9"/>
    <w:basedOn w:val="Normlny"/>
    <w:next w:val="Normlny"/>
    <w:link w:val="Nadpis9Char"/>
    <w:qFormat/>
    <w:rsid w:val="006F77DF"/>
    <w:pPr>
      <w:keepNext/>
      <w:tabs>
        <w:tab w:val="left" w:pos="1230"/>
        <w:tab w:val="left" w:pos="2340"/>
      </w:tabs>
      <w:outlineLvl w:val="8"/>
    </w:pPr>
    <w:rPr>
      <w:rFonts w:ascii="Book Antiqua" w:hAnsi="Book Antiqua"/>
      <w:i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F77DF"/>
    <w:rPr>
      <w:b/>
      <w:bCs/>
      <w:color w:val="FF9900"/>
      <w:sz w:val="32"/>
      <w:szCs w:val="24"/>
      <w:u w:color="663300"/>
    </w:rPr>
  </w:style>
  <w:style w:type="character" w:customStyle="1" w:styleId="Nadpis2Char">
    <w:name w:val="Nadpis 2 Char"/>
    <w:basedOn w:val="Predvolenpsmoodseku"/>
    <w:link w:val="Nadpis2"/>
    <w:rsid w:val="006F77DF"/>
    <w:rPr>
      <w:b/>
      <w:bCs/>
      <w:color w:val="FF9900"/>
      <w:sz w:val="32"/>
      <w:szCs w:val="24"/>
      <w:u w:color="663300"/>
    </w:rPr>
  </w:style>
  <w:style w:type="character" w:customStyle="1" w:styleId="Nadpis3Char">
    <w:name w:val="Nadpis 3 Char"/>
    <w:basedOn w:val="Predvolenpsmoodseku"/>
    <w:link w:val="Nadpis3"/>
    <w:rsid w:val="006F77DF"/>
    <w:rPr>
      <w:rFonts w:ascii="Comic Sans MS" w:hAnsi="Comic Sans MS"/>
      <w:b/>
      <w:bCs/>
      <w:i/>
      <w:iCs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6F77DF"/>
    <w:rPr>
      <w:b/>
      <w:color w:val="FF9900"/>
      <w:sz w:val="10"/>
      <w:szCs w:val="24"/>
    </w:rPr>
  </w:style>
  <w:style w:type="character" w:customStyle="1" w:styleId="Nadpis5Char">
    <w:name w:val="Nadpis 5 Char"/>
    <w:basedOn w:val="Predvolenpsmoodseku"/>
    <w:link w:val="Nadpis5"/>
    <w:rsid w:val="006F77DF"/>
    <w:rPr>
      <w:rFonts w:ascii="Minnie" w:hAnsi="Minnie"/>
      <w:b/>
      <w:bCs/>
      <w:sz w:val="40"/>
      <w:szCs w:val="24"/>
    </w:rPr>
  </w:style>
  <w:style w:type="character" w:customStyle="1" w:styleId="Nadpis6Char">
    <w:name w:val="Nadpis 6 Char"/>
    <w:basedOn w:val="Predvolenpsmoodseku"/>
    <w:link w:val="Nadpis6"/>
    <w:rsid w:val="006F77DF"/>
    <w:rPr>
      <w:rFonts w:ascii="Comic Sans MS" w:hAnsi="Comic Sans MS"/>
      <w:bCs/>
      <w:i/>
      <w:iCs/>
      <w:sz w:val="40"/>
      <w:szCs w:val="24"/>
    </w:rPr>
  </w:style>
  <w:style w:type="character" w:customStyle="1" w:styleId="Nadpis7Char">
    <w:name w:val="Nadpis 7 Char"/>
    <w:basedOn w:val="Predvolenpsmoodseku"/>
    <w:link w:val="Nadpis7"/>
    <w:rsid w:val="006F77DF"/>
    <w:rPr>
      <w:rFonts w:ascii="Comic Sans MS" w:hAnsi="Comic Sans MS"/>
      <w:b/>
      <w:bCs/>
      <w:i/>
      <w:iCs/>
      <w:sz w:val="24"/>
      <w:szCs w:val="24"/>
    </w:rPr>
  </w:style>
  <w:style w:type="character" w:customStyle="1" w:styleId="Nadpis8Char">
    <w:name w:val="Nadpis 8 Char"/>
    <w:basedOn w:val="Predvolenpsmoodseku"/>
    <w:link w:val="Nadpis8"/>
    <w:rsid w:val="006F77DF"/>
    <w:rPr>
      <w:rFonts w:ascii="Comic Sans MS" w:hAnsi="Comic Sans MS"/>
      <w:i/>
      <w:iCs/>
      <w:sz w:val="28"/>
      <w:szCs w:val="24"/>
    </w:rPr>
  </w:style>
  <w:style w:type="character" w:customStyle="1" w:styleId="Nadpis9Char">
    <w:name w:val="Nadpis 9 Char"/>
    <w:basedOn w:val="Predvolenpsmoodseku"/>
    <w:link w:val="Nadpis9"/>
    <w:rsid w:val="006F77DF"/>
    <w:rPr>
      <w:rFonts w:ascii="Book Antiqua" w:hAnsi="Book Antiqua"/>
      <w:i/>
      <w:iCs/>
      <w:sz w:val="24"/>
      <w:szCs w:val="24"/>
    </w:rPr>
  </w:style>
  <w:style w:type="paragraph" w:styleId="Odsekzoznamu">
    <w:name w:val="List Paragraph"/>
    <w:basedOn w:val="Normlny"/>
    <w:uiPriority w:val="34"/>
    <w:qFormat/>
    <w:rsid w:val="006F77DF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OEM PC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2</cp:revision>
  <dcterms:created xsi:type="dcterms:W3CDTF">2014-06-04T07:03:00Z</dcterms:created>
  <dcterms:modified xsi:type="dcterms:W3CDTF">2014-06-04T07:03:00Z</dcterms:modified>
</cp:coreProperties>
</file>